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161AB" w14:textId="377CA1C2" w:rsidR="00A9561B" w:rsidRDefault="00A9561B" w:rsidP="006B7C49">
      <w:pPr>
        <w:jc w:val="both"/>
      </w:pPr>
      <w:r>
        <w:t>Audience solennelle.</w:t>
      </w:r>
    </w:p>
    <w:p w14:paraId="435651A3" w14:textId="2C60C848" w:rsidR="00A9561B" w:rsidRDefault="00A9561B" w:rsidP="006B7C49">
      <w:pPr>
        <w:jc w:val="both"/>
      </w:pPr>
      <w:r>
        <w:t>Catherine Boyer</w:t>
      </w:r>
    </w:p>
    <w:p w14:paraId="6833D70E" w14:textId="120A3F77" w:rsidR="00821833" w:rsidRDefault="00821833" w:rsidP="006B7C49">
      <w:pPr>
        <w:jc w:val="both"/>
      </w:pPr>
      <w:r>
        <w:t>Comme l’écrivait Robert Badinter dans son ouvrage les épines et les roses, le cri du paysan prussien à Frédéric le Grand : « Heureusement il y a des juges à Berlin » n’a jamais été prononcé dans le royaume de France.</w:t>
      </w:r>
    </w:p>
    <w:p w14:paraId="2526CFCC" w14:textId="0A907A62" w:rsidR="00417331" w:rsidRDefault="00417331" w:rsidP="006B7C49">
      <w:pPr>
        <w:jc w:val="both"/>
      </w:pPr>
      <w:r>
        <w:t xml:space="preserve">Dans ce contexte historique où les français doutaient qu’un juge puisse </w:t>
      </w:r>
      <w:r w:rsidR="005D5ACF">
        <w:t xml:space="preserve">œuvrer pour limiter l’arbitraire du pouvoir et protéger leurs droits, la justice </w:t>
      </w:r>
      <w:r w:rsidR="00282E17">
        <w:t xml:space="preserve">est d’abord </w:t>
      </w:r>
      <w:r w:rsidR="005D5ACF">
        <w:t>interven</w:t>
      </w:r>
      <w:r w:rsidR="00282E17">
        <w:t>ue</w:t>
      </w:r>
      <w:r w:rsidR="005D5ACF">
        <w:t xml:space="preserve"> exclusivement </w:t>
      </w:r>
      <w:r w:rsidR="005D5ACF" w:rsidRPr="00B93ACA">
        <w:t xml:space="preserve">pour régler les confits d’ordre privé </w:t>
      </w:r>
      <w:r w:rsidR="008D6024">
        <w:t xml:space="preserve">dans l’espoir de balayer les inégalités </w:t>
      </w:r>
      <w:r w:rsidR="005D5ACF" w:rsidRPr="00B93ACA">
        <w:t xml:space="preserve">et </w:t>
      </w:r>
      <w:r w:rsidR="00AE2D65">
        <w:t xml:space="preserve">juger </w:t>
      </w:r>
      <w:r w:rsidR="005D5ACF" w:rsidRPr="00B93ACA">
        <w:t xml:space="preserve">les fautes pénalement répréhensibles </w:t>
      </w:r>
      <w:r w:rsidR="004A4976">
        <w:t xml:space="preserve">avec </w:t>
      </w:r>
      <w:r w:rsidR="004924F2">
        <w:t xml:space="preserve">le dessein de rendre la </w:t>
      </w:r>
      <w:r w:rsidR="005D5ACF" w:rsidRPr="00B93ACA">
        <w:t>société</w:t>
      </w:r>
      <w:r w:rsidR="00282E17" w:rsidRPr="00B93ACA">
        <w:t xml:space="preserve"> plus</w:t>
      </w:r>
      <w:r w:rsidR="00B93ACA" w:rsidRPr="00B93ACA">
        <w:t xml:space="preserve"> sûre</w:t>
      </w:r>
      <w:r w:rsidR="005D5ACF" w:rsidRPr="00B93ACA">
        <w:t>.</w:t>
      </w:r>
      <w:r w:rsidR="005D5ACF">
        <w:t xml:space="preserve"> </w:t>
      </w:r>
      <w:r w:rsidR="004623B1">
        <w:t>Elle était donc essentiellement judiciaire quand elle était organique et devenait dans son acception générique philosophique ou sociale</w:t>
      </w:r>
      <w:r w:rsidR="00282E17">
        <w:t>.</w:t>
      </w:r>
    </w:p>
    <w:p w14:paraId="6C9AAF9D" w14:textId="72453DA7" w:rsidR="00E16F6C" w:rsidRPr="00BE6969" w:rsidRDefault="00E16F6C" w:rsidP="006B7C49">
      <w:pPr>
        <w:jc w:val="both"/>
        <w:rPr>
          <w:b/>
          <w:bCs/>
        </w:rPr>
      </w:pPr>
      <w:r>
        <w:t xml:space="preserve">Elle fut un idéal pour Victor Hugo dans le dernier jour d’un condamné, elle fut impuissante pour Honoré de Balzac dans le Colonel Chabert, elle fut absurde dans le procès de Kafka ou l’étranger de Camus. </w:t>
      </w:r>
      <w:r w:rsidR="008D6024">
        <w:t xml:space="preserve">Mais </w:t>
      </w:r>
      <w:r w:rsidR="00A9561B">
        <w:t xml:space="preserve">elle n’était pas administrative </w:t>
      </w:r>
      <w:r w:rsidR="003F2E9C">
        <w:t xml:space="preserve">et si </w:t>
      </w:r>
      <w:r w:rsidR="00F73860">
        <w:t>la loi des 16 et 24 août 1790 posant le principe de la séparation</w:t>
      </w:r>
      <w:r w:rsidR="003F2E9C">
        <w:t xml:space="preserve"> </w:t>
      </w:r>
      <w:r w:rsidR="003F2E9C" w:rsidRPr="003F2E9C">
        <w:t>des fonctions administratives et judiciaires</w:t>
      </w:r>
      <w:r w:rsidR="003F2E9C">
        <w:t xml:space="preserve"> apparaît </w:t>
      </w:r>
      <w:r w:rsidR="00BD50B4">
        <w:t xml:space="preserve">aujourd’hui </w:t>
      </w:r>
      <w:r w:rsidR="003F2E9C">
        <w:t>comme le fondement des deux ordres de juridiction, elle ne s’attacha qu</w:t>
      </w:r>
      <w:r w:rsidR="00BD50B4">
        <w:t>’à définir l’organisation judiciaire.</w:t>
      </w:r>
      <w:r w:rsidR="00F73860">
        <w:t xml:space="preserve"> </w:t>
      </w:r>
    </w:p>
    <w:p w14:paraId="66C4AD52" w14:textId="3E5BF7E4" w:rsidR="003C1480" w:rsidRDefault="00B468CB" w:rsidP="003C1480">
      <w:pPr>
        <w:jc w:val="both"/>
      </w:pPr>
      <w:r>
        <w:t xml:space="preserve">Dans son traité de droit constitutionnel </w:t>
      </w:r>
      <w:r w:rsidR="00F33FC8">
        <w:t>édité en 1927</w:t>
      </w:r>
      <w:r w:rsidR="00185FA9">
        <w:t xml:space="preserve">, </w:t>
      </w:r>
      <w:r>
        <w:t>L. Duguit partant du constat que l’Etat moderne auquel les sociétés politiques étaient arrivées administre et juge conformément à la loi</w:t>
      </w:r>
      <w:r w:rsidR="00282E17">
        <w:t>,</w:t>
      </w:r>
      <w:r>
        <w:t xml:space="preserve"> écrit « que tout acte fait en vue de créer une obligation à la charge de l’Etat s’impose à lui, en ce sens enfin que l’Etat peut être partie devant ses propres juridictions et se trouve lié comme tout simple citoyen par leurs décisions. »</w:t>
      </w:r>
      <w:r w:rsidR="003C1480">
        <w:t>. Dans son précis de droit constitutionnel édité en 1929, Maurice Hauriou exposait que dans un pays de loi écrite et de régime administratif, ce régime avait engendré son juge et qu’il</w:t>
      </w:r>
      <w:r w:rsidR="00EB6573">
        <w:t xml:space="preserve"> </w:t>
      </w:r>
      <w:r w:rsidR="003C1480">
        <w:t>convenait d’entendre par juge aussi bien le juge administratif que le juge judiciaire.</w:t>
      </w:r>
    </w:p>
    <w:p w14:paraId="3F6C89DC" w14:textId="6E807952" w:rsidR="006B7C49" w:rsidRDefault="003C1480" w:rsidP="006B7C49">
      <w:pPr>
        <w:jc w:val="both"/>
      </w:pPr>
      <w:r>
        <w:t>A cette époque encore ces propositions sont</w:t>
      </w:r>
      <w:r w:rsidR="00A8303F">
        <w:t xml:space="preserve"> novatrices</w:t>
      </w:r>
      <w:r>
        <w:t xml:space="preserve">. </w:t>
      </w:r>
      <w:r w:rsidR="00185FA9">
        <w:t>Le</w:t>
      </w:r>
      <w:r w:rsidR="004B301D">
        <w:t xml:space="preserve"> C</w:t>
      </w:r>
      <w:r w:rsidR="00C17142">
        <w:t>onseil d’Etat</w:t>
      </w:r>
      <w:r w:rsidR="004B301D">
        <w:t xml:space="preserve"> </w:t>
      </w:r>
      <w:r w:rsidR="00185FA9">
        <w:t>n’</w:t>
      </w:r>
      <w:r w:rsidR="004623B1">
        <w:t xml:space="preserve">est </w:t>
      </w:r>
      <w:r w:rsidR="00185FA9">
        <w:t>qu’</w:t>
      </w:r>
      <w:r w:rsidR="00860899">
        <w:t xml:space="preserve">un </w:t>
      </w:r>
      <w:r w:rsidR="004B301D">
        <w:t xml:space="preserve">organe consultatif </w:t>
      </w:r>
      <w:r w:rsidR="004623B1">
        <w:t xml:space="preserve">lorsqu’il est </w:t>
      </w:r>
      <w:r w:rsidR="004B301D">
        <w:t>créé sous le directoire par la loi du 22 frimaire an VIII</w:t>
      </w:r>
      <w:r w:rsidR="00860899">
        <w:t xml:space="preserve">. </w:t>
      </w:r>
      <w:r w:rsidR="00185FA9">
        <w:t xml:space="preserve">Il faut attendre </w:t>
      </w:r>
      <w:r w:rsidR="006B7C49">
        <w:t>la loi du 24 mai 1872</w:t>
      </w:r>
      <w:r w:rsidR="004258A1">
        <w:t xml:space="preserve"> </w:t>
      </w:r>
      <w:r w:rsidR="00185FA9">
        <w:t xml:space="preserve">pour que le </w:t>
      </w:r>
      <w:r w:rsidR="006B7C49">
        <w:t>C</w:t>
      </w:r>
      <w:r w:rsidR="00C17142">
        <w:t>onseil d’Etat</w:t>
      </w:r>
      <w:r w:rsidR="00DF31F9">
        <w:t xml:space="preserve"> </w:t>
      </w:r>
      <w:r w:rsidR="00185FA9">
        <w:t xml:space="preserve">se voit confier de façon pérenne </w:t>
      </w:r>
      <w:r w:rsidR="00DF31F9">
        <w:t>la mission de juger et de rendre un jugement comme un tribunal ordinaire, mission qui lui avait été confié</w:t>
      </w:r>
      <w:r w:rsidR="00860899">
        <w:t>e</w:t>
      </w:r>
      <w:r w:rsidR="00DF31F9">
        <w:t xml:space="preserve"> par la constitution </w:t>
      </w:r>
      <w:r w:rsidR="00860899">
        <w:t xml:space="preserve">républicaine </w:t>
      </w:r>
      <w:r w:rsidR="00DF31F9">
        <w:t xml:space="preserve">de 1848 mais qui lui avait été rapidement </w:t>
      </w:r>
      <w:r w:rsidR="00185FA9">
        <w:t>dénié</w:t>
      </w:r>
      <w:r w:rsidR="00DF31F9">
        <w:t>e</w:t>
      </w:r>
      <w:r w:rsidR="006B7C49">
        <w:t xml:space="preserve">. Il </w:t>
      </w:r>
      <w:r w:rsidR="00DF31F9">
        <w:t xml:space="preserve">ne dispose </w:t>
      </w:r>
      <w:r w:rsidR="00860899">
        <w:t xml:space="preserve">alors </w:t>
      </w:r>
      <w:r w:rsidR="00DF31F9">
        <w:t>que d’une compétence d’attribution avant de s’</w:t>
      </w:r>
      <w:r w:rsidR="006B7C49">
        <w:t>érig</w:t>
      </w:r>
      <w:r w:rsidR="00DF31F9">
        <w:t>er</w:t>
      </w:r>
      <w:r w:rsidR="00386E7F">
        <w:t xml:space="preserve"> </w:t>
      </w:r>
      <w:r w:rsidR="006B7C49">
        <w:t xml:space="preserve">en </w:t>
      </w:r>
      <w:r w:rsidR="00C17142">
        <w:t>juge administratif</w:t>
      </w:r>
      <w:r w:rsidR="006B7C49">
        <w:t xml:space="preserve"> de droit commun avec l’arrêt Cadot du 13 décembre 1889. </w:t>
      </w:r>
      <w:r w:rsidR="00860899">
        <w:t>Qualité qui devant l’augmentation du contentieux sera confiée aux tribunaux administratifs créés en 1953 dans le sillage des conseils de préfecture.</w:t>
      </w:r>
      <w:r w:rsidR="00441682">
        <w:t xml:space="preserve"> Les </w:t>
      </w:r>
      <w:r w:rsidR="00AE2D65">
        <w:t xml:space="preserve">principes généraux du droit </w:t>
      </w:r>
      <w:r w:rsidR="00441682">
        <w:t xml:space="preserve">ne seront protégés par le juge administratif qu’à partir de </w:t>
      </w:r>
      <w:r w:rsidR="00AE2D65">
        <w:t xml:space="preserve">1944 </w:t>
      </w:r>
      <w:r w:rsidR="00441682">
        <w:t>et les droits fondamentaux ne seront considérés comme faisant partie de nos règles constitutionnelles qu’à compter de 197</w:t>
      </w:r>
      <w:r w:rsidR="00AE2D65">
        <w:t>1</w:t>
      </w:r>
      <w:r w:rsidR="00441682">
        <w:t>.</w:t>
      </w:r>
      <w:r w:rsidR="00FC7EB0">
        <w:t xml:space="preserve"> Le premier ouvrage exhaustif consacré au contentieux administratif écrit par le Pr Chapus ne </w:t>
      </w:r>
      <w:r w:rsidR="00AD2413">
        <w:t>sera</w:t>
      </w:r>
      <w:r w:rsidR="00FC7EB0">
        <w:t xml:space="preserve"> publié qu’en 1982.</w:t>
      </w:r>
    </w:p>
    <w:p w14:paraId="67A79BFC" w14:textId="6A138E86" w:rsidR="000931BE" w:rsidRDefault="00185FA9" w:rsidP="006B7C49">
      <w:pPr>
        <w:jc w:val="both"/>
      </w:pPr>
      <w:r>
        <w:t xml:space="preserve">Mais si la justice administrative s’est insérée tardivement dans le paysage juridictionnel français, </w:t>
      </w:r>
      <w:r w:rsidR="00677AF0">
        <w:t>elle s’y est rapidement imposée</w:t>
      </w:r>
      <w:r>
        <w:t xml:space="preserve">. </w:t>
      </w:r>
    </w:p>
    <w:p w14:paraId="0C297EE4" w14:textId="3ED40904" w:rsidR="00F520E3" w:rsidRDefault="006B7C49" w:rsidP="006B7C49">
      <w:pPr>
        <w:jc w:val="both"/>
      </w:pPr>
      <w:r>
        <w:t>Le C</w:t>
      </w:r>
      <w:r w:rsidR="00C17142">
        <w:t>onseil constitutionnel</w:t>
      </w:r>
      <w:r w:rsidR="00185FA9">
        <w:t xml:space="preserve">, champion d’une naissance tardive et d’une installation fulgurante, a accordé </w:t>
      </w:r>
      <w:r>
        <w:t>dans ses décisions d</w:t>
      </w:r>
      <w:r w:rsidR="008D6024">
        <w:t>es</w:t>
      </w:r>
      <w:r>
        <w:t xml:space="preserve"> 22 juillet 1980 et 23 janvier 1987 </w:t>
      </w:r>
      <w:r w:rsidR="008A306D">
        <w:t xml:space="preserve"> </w:t>
      </w:r>
      <w:r w:rsidR="00CE5C3D">
        <w:t xml:space="preserve"> </w:t>
      </w:r>
      <w:r>
        <w:t>valeur constitutionnelle à l’indépendance et à la compétence de la juridiction administrative ouvrant la voie à la révision constitutionnelle du 23 juillet 2008 introduisant à l’article 65 de la Constitution la notion d’ordre administratif. Dans sa décision du 3 décembre 2009, il a même qualifié la Cour de cassation et le C</w:t>
      </w:r>
      <w:r w:rsidR="00C17142">
        <w:t>onseil d’Etat</w:t>
      </w:r>
      <w:r>
        <w:t xml:space="preserve"> de juridictions placées au sommet de chacun des deux ordres de juridictions reconnus par la Constitution.</w:t>
      </w:r>
    </w:p>
    <w:p w14:paraId="02D0CAF6" w14:textId="47E3E2CF" w:rsidR="006B7C49" w:rsidRDefault="00282E17" w:rsidP="006B7C49">
      <w:pPr>
        <w:jc w:val="both"/>
      </w:pPr>
      <w:r>
        <w:t xml:space="preserve">A l’issue de cette </w:t>
      </w:r>
      <w:r w:rsidR="006B7C49">
        <w:t xml:space="preserve">évolution très rapidement </w:t>
      </w:r>
      <w:r w:rsidR="008623CA">
        <w:t>rappel</w:t>
      </w:r>
      <w:r w:rsidR="006B7C49">
        <w:t>ée, les T</w:t>
      </w:r>
      <w:r w:rsidR="00C17142">
        <w:t>ribunaux</w:t>
      </w:r>
      <w:r w:rsidR="006B7C49">
        <w:t xml:space="preserve"> et </w:t>
      </w:r>
      <w:r w:rsidR="009E350D">
        <w:t xml:space="preserve">les </w:t>
      </w:r>
      <w:r w:rsidR="006B7C49">
        <w:t>C</w:t>
      </w:r>
      <w:r w:rsidR="00C17142">
        <w:t>our administratives d’appel</w:t>
      </w:r>
      <w:r w:rsidR="00790DB1">
        <w:t xml:space="preserve"> venues compléter l’édifice en 1987,</w:t>
      </w:r>
      <w:r w:rsidR="006B7C49">
        <w:t xml:space="preserve"> rendent aujourd’hui la justice. </w:t>
      </w:r>
    </w:p>
    <w:p w14:paraId="5CE451AA" w14:textId="7C0FF226" w:rsidR="00C31CC7" w:rsidRDefault="006B7C49" w:rsidP="006B7C49">
      <w:pPr>
        <w:jc w:val="both"/>
      </w:pPr>
      <w:r>
        <w:lastRenderedPageBreak/>
        <w:t xml:space="preserve"> La loi n° 2019-222 du 23 mars 2019</w:t>
      </w:r>
      <w:r w:rsidR="00FA5467">
        <w:t>, loi de programmation 2018-2022 et de réforme pour la justice porte tant sur l’amélioration de la qualité et de l’efficacité des Tribunaux judiciaires que sur celles des juridictions administratives</w:t>
      </w:r>
      <w:r w:rsidR="00C31CC7">
        <w:t>.</w:t>
      </w:r>
      <w:r w:rsidR="004924F2">
        <w:t xml:space="preserve"> La précédente loi de programmation de 2002 n’envisageait la justice administrative </w:t>
      </w:r>
      <w:r w:rsidR="00C85B90">
        <w:t>que dans sa dimension organique.</w:t>
      </w:r>
    </w:p>
    <w:p w14:paraId="7D26E930" w14:textId="1368D454" w:rsidR="00C31CC7" w:rsidRDefault="00C31CC7" w:rsidP="006B7C49">
      <w:pPr>
        <w:jc w:val="both"/>
      </w:pPr>
      <w:r>
        <w:t>Le rapport annexé à la loi donne le ton : « </w:t>
      </w:r>
      <w:r w:rsidRPr="00C31CC7">
        <w:t>Trait d'union indispensable entre liberté et sécurité, la justice fonde le contrat social et forge l'esprit républicain. De son bon fonctionnement dépend le caractère harmonieux de la régulation sociale.</w:t>
      </w:r>
      <w:r>
        <w:t> ».</w:t>
      </w:r>
      <w:r w:rsidR="007B6360">
        <w:t xml:space="preserve"> En termes quantitatif le rapport porte essentiellement ses efforts sur les juridictions judiciaires</w:t>
      </w:r>
      <w:r w:rsidR="00B962DF">
        <w:t>,</w:t>
      </w:r>
      <w:r w:rsidR="007B6360">
        <w:t xml:space="preserve"> mais les juridictions administratives ne sont pas oubliées</w:t>
      </w:r>
      <w:r w:rsidR="00B962DF">
        <w:t>, ni même le magistrat administratif</w:t>
      </w:r>
      <w:r w:rsidR="003460B6">
        <w:t>, reconnu en cette qualité depuis la loi</w:t>
      </w:r>
      <w:r w:rsidR="003460B6" w:rsidRPr="003460B6">
        <w:t xml:space="preserve"> n° 2012-347 du 12 mars 2012</w:t>
      </w:r>
      <w:r w:rsidR="00B962DF">
        <w:t xml:space="preserve">, présenté comme le membre d’une espèce confidentielle aux prises avec l’augmentation exponentielle du contentieux qu’il lui </w:t>
      </w:r>
      <w:r w:rsidR="00BD50B4">
        <w:t>revien</w:t>
      </w:r>
      <w:r w:rsidR="00B962DF">
        <w:t>t de traiter.</w:t>
      </w:r>
    </w:p>
    <w:p w14:paraId="23ABAF0D" w14:textId="498E756F" w:rsidR="006B7C49" w:rsidRDefault="00C56534" w:rsidP="006B7C49">
      <w:pPr>
        <w:jc w:val="both"/>
      </w:pPr>
      <w:r>
        <w:t xml:space="preserve">A la suite du rapport qui prône une efficacité accrue de la justice administrative, la loi </w:t>
      </w:r>
      <w:r w:rsidR="00C31CC7">
        <w:t xml:space="preserve">prévoit </w:t>
      </w:r>
      <w:r w:rsidR="00FA5467">
        <w:t>le renforcement d</w:t>
      </w:r>
      <w:r>
        <w:t>u</w:t>
      </w:r>
      <w:r w:rsidR="00FA5467">
        <w:t xml:space="preserve"> pouvoir d’injonction </w:t>
      </w:r>
      <w:r>
        <w:t xml:space="preserve">des </w:t>
      </w:r>
      <w:r w:rsidRPr="00C56534">
        <w:t xml:space="preserve">juges administratifs </w:t>
      </w:r>
      <w:r w:rsidR="00FA5467">
        <w:t xml:space="preserve">éloignant avec de plus en plus de détermination </w:t>
      </w:r>
      <w:r w:rsidR="00FA5467" w:rsidRPr="00B82D93">
        <w:t>l’interdi</w:t>
      </w:r>
      <w:r w:rsidR="00B82D93" w:rsidRPr="00B82D93">
        <w:t>ction</w:t>
      </w:r>
      <w:r w:rsidR="00FA5467">
        <w:t xml:space="preserve"> fait</w:t>
      </w:r>
      <w:r w:rsidR="00B82D93">
        <w:t>e</w:t>
      </w:r>
      <w:r w:rsidR="00FA5467">
        <w:t xml:space="preserve"> au juge d</w:t>
      </w:r>
      <w:r w:rsidR="00AE19E3">
        <w:t xml:space="preserve">e </w:t>
      </w:r>
      <w:r w:rsidR="00B82D93">
        <w:t xml:space="preserve">prononcer des </w:t>
      </w:r>
      <w:r w:rsidR="00AE19E3">
        <w:t>i</w:t>
      </w:r>
      <w:r w:rsidR="00FA5467">
        <w:t>njo</w:t>
      </w:r>
      <w:r w:rsidR="00AE19E3">
        <w:t>nction</w:t>
      </w:r>
      <w:r w:rsidR="00B82D93">
        <w:t>s</w:t>
      </w:r>
      <w:r w:rsidR="00FA5467">
        <w:t xml:space="preserve"> à </w:t>
      </w:r>
      <w:r w:rsidR="00B82D93">
        <w:t xml:space="preserve">l’égard de </w:t>
      </w:r>
      <w:r w:rsidR="00FA5467">
        <w:t>l’administration</w:t>
      </w:r>
      <w:r w:rsidR="00AE19E3">
        <w:t>, interdit</w:t>
      </w:r>
      <w:r w:rsidR="00FA5467">
        <w:t xml:space="preserve"> qui bridait</w:t>
      </w:r>
      <w:r w:rsidR="00B82D93">
        <w:t xml:space="preserve"> </w:t>
      </w:r>
      <w:r w:rsidR="00FE28D9">
        <w:t xml:space="preserve">essentiellement </w:t>
      </w:r>
      <w:r w:rsidR="00B82D93">
        <w:t>l’efficacité de la justice administrative</w:t>
      </w:r>
      <w:r w:rsidR="00FA5467">
        <w:t>.</w:t>
      </w:r>
      <w:r w:rsidR="00943640">
        <w:t xml:space="preserve"> </w:t>
      </w:r>
      <w:r w:rsidR="00275A4A" w:rsidRPr="00275A4A">
        <w:rPr>
          <w:rFonts w:ascii="Times New Roman" w:hAnsi="Times New Roman" w:cs="Times New Roman"/>
          <w:sz w:val="24"/>
          <w:szCs w:val="24"/>
        </w:rPr>
        <w:t>Et si c</w:t>
      </w:r>
      <w:r w:rsidR="00943640" w:rsidRPr="00275A4A">
        <w:rPr>
          <w:rFonts w:ascii="Times New Roman" w:hAnsi="Times New Roman" w:cs="Times New Roman"/>
          <w:sz w:val="24"/>
          <w:szCs w:val="24"/>
        </w:rPr>
        <w:t xml:space="preserve">ette limitation du pouvoir du juge ne fut abandonnée qu’avec la loi du 8 février 1995, </w:t>
      </w:r>
      <w:r w:rsidR="00C17142">
        <w:rPr>
          <w:rFonts w:ascii="Times New Roman" w:hAnsi="Times New Roman" w:cs="Times New Roman"/>
          <w:sz w:val="24"/>
          <w:szCs w:val="24"/>
        </w:rPr>
        <w:t>i</w:t>
      </w:r>
      <w:r w:rsidR="00B82D93" w:rsidRPr="00275A4A">
        <w:rPr>
          <w:rFonts w:ascii="Times New Roman" w:hAnsi="Times New Roman" w:cs="Times New Roman"/>
          <w:sz w:val="24"/>
          <w:szCs w:val="24"/>
        </w:rPr>
        <w:t>l n</w:t>
      </w:r>
      <w:r w:rsidR="0050237C" w:rsidRPr="00275A4A">
        <w:rPr>
          <w:rFonts w:ascii="Times New Roman" w:hAnsi="Times New Roman" w:cs="Times New Roman"/>
          <w:sz w:val="24"/>
          <w:szCs w:val="24"/>
        </w:rPr>
        <w:t>’a</w:t>
      </w:r>
      <w:r w:rsidR="00B82D93" w:rsidRPr="00275A4A">
        <w:rPr>
          <w:rFonts w:ascii="Times New Roman" w:hAnsi="Times New Roman" w:cs="Times New Roman"/>
          <w:sz w:val="24"/>
          <w:szCs w:val="24"/>
        </w:rPr>
        <w:t xml:space="preserve"> fallu que 25 ans pour reconnaître au juge notamment en urbanisme </w:t>
      </w:r>
      <w:r w:rsidR="00677AF0" w:rsidRPr="00275A4A">
        <w:rPr>
          <w:rFonts w:ascii="Times New Roman" w:hAnsi="Times New Roman" w:cs="Times New Roman"/>
          <w:sz w:val="24"/>
          <w:szCs w:val="24"/>
        </w:rPr>
        <w:t xml:space="preserve">et en environnement </w:t>
      </w:r>
      <w:r w:rsidR="00B82D93" w:rsidRPr="00275A4A">
        <w:rPr>
          <w:rFonts w:ascii="Times New Roman" w:hAnsi="Times New Roman" w:cs="Times New Roman"/>
          <w:sz w:val="24"/>
          <w:szCs w:val="24"/>
        </w:rPr>
        <w:t>le pouvoir d’enjoindre à l’autorité administrative de procéder à des régularisations.</w:t>
      </w:r>
      <w:r w:rsidR="00B82D93">
        <w:t xml:space="preserve"> Et pour</w:t>
      </w:r>
      <w:r w:rsidR="004924F2">
        <w:t xml:space="preserve"> l’année judiciaire</w:t>
      </w:r>
      <w:r w:rsidR="00C85B90">
        <w:t xml:space="preserve"> écoulée</w:t>
      </w:r>
      <w:r w:rsidR="00B82D93">
        <w:t xml:space="preserve">, la Cour a </w:t>
      </w:r>
      <w:r w:rsidR="00275A4A">
        <w:t xml:space="preserve">notamment </w:t>
      </w:r>
      <w:r w:rsidR="00B82D93">
        <w:t xml:space="preserve">jugé que </w:t>
      </w:r>
      <w:r w:rsidR="0050237C">
        <w:t>« </w:t>
      </w:r>
      <w:r w:rsidR="0050237C" w:rsidRPr="0050237C">
        <w:t>Lorsque le juge, saisi de conclusions tendant à la démolition d'un ouvrage public irrégulièrement implanté, estime qu'une régularisation est possible, il lui appartient d'enjoindre à l'administration de réaliser toutes les démarches nécessaires en vue de cette régularisation, avant d'examiner s'il y a lieu d'enjoindre de procéder à la démolition à défaut de régularisation.</w:t>
      </w:r>
      <w:r w:rsidR="0050237C">
        <w:t> ».</w:t>
      </w:r>
      <w:r w:rsidR="00C85B90">
        <w:t xml:space="preserve"> </w:t>
      </w:r>
    </w:p>
    <w:p w14:paraId="5B77EA2F" w14:textId="793C1284" w:rsidR="00C56534" w:rsidRDefault="00C56534" w:rsidP="006B7C49">
      <w:pPr>
        <w:jc w:val="both"/>
      </w:pPr>
      <w:r>
        <w:t xml:space="preserve">La loi de programmation est également significative dans son volet judiciaire car elle affiche la volonté d’aller vers </w:t>
      </w:r>
      <w:r w:rsidRPr="00C56534">
        <w:t>une justice simple, efficace, moderne, proche des gens</w:t>
      </w:r>
      <w:r>
        <w:t xml:space="preserve"> en </w:t>
      </w:r>
      <w:r w:rsidR="00AE19E3">
        <w:t xml:space="preserve">se donnant l’objectif de </w:t>
      </w:r>
      <w:r>
        <w:t>simplifi</w:t>
      </w:r>
      <w:r w:rsidR="00AE19E3">
        <w:t>er</w:t>
      </w:r>
      <w:r>
        <w:t xml:space="preserve"> les procédures, rédui</w:t>
      </w:r>
      <w:r w:rsidR="00AE19E3">
        <w:t>re</w:t>
      </w:r>
      <w:r>
        <w:t xml:space="preserve"> les délais de jugement , mener à bien une transformation numérique de la justice, recourir à des aides à la décision ou à des procédure de règlement des conflits alternatifs pour au final opérer un </w:t>
      </w:r>
      <w:r w:rsidRPr="00C56534">
        <w:t>recentrage de la justice sur ses missions premières : trancher les conflits et protéger les droits et libertés des citoyens</w:t>
      </w:r>
      <w:r>
        <w:t>. Autant de voies si elles sont poursuivies qui permettront aux juridictions des deux ordres de rendre la justice</w:t>
      </w:r>
      <w:r w:rsidR="00AE19E3">
        <w:t xml:space="preserve"> dans</w:t>
      </w:r>
      <w:r w:rsidR="005E158C">
        <w:t xml:space="preserve"> un mouvement convergent</w:t>
      </w:r>
      <w:r>
        <w:t xml:space="preserve">. La procédure devant la juridiction administrative est </w:t>
      </w:r>
      <w:r w:rsidR="005E158C">
        <w:t xml:space="preserve">relativement </w:t>
      </w:r>
      <w:r>
        <w:t xml:space="preserve">simple, </w:t>
      </w:r>
      <w:r w:rsidR="00B74348">
        <w:t>les délais de jugements ont été considérablement réduits</w:t>
      </w:r>
      <w:r w:rsidR="0050237C">
        <w:t xml:space="preserve"> et se heurteront rapidement à la mise en garde de Voltaire selon lequel «  un jugement trop prompt est souvent sans justice »</w:t>
      </w:r>
      <w:r w:rsidR="00B74348">
        <w:t xml:space="preserve">, la transformation numérique est une adolescente </w:t>
      </w:r>
      <w:r w:rsidR="005E158C">
        <w:t>en passe de devenir</w:t>
      </w:r>
      <w:r w:rsidR="00B74348">
        <w:t xml:space="preserve"> adulte</w:t>
      </w:r>
      <w:r w:rsidR="00AE19E3">
        <w:t>,</w:t>
      </w:r>
      <w:r w:rsidR="00B74348">
        <w:t xml:space="preserve"> l’aide à la décision se développe et le règlement alternatif des conflits pointe son nez</w:t>
      </w:r>
      <w:r w:rsidR="003518EB">
        <w:t>,</w:t>
      </w:r>
      <w:r w:rsidR="003518EB" w:rsidRPr="003518EB">
        <w:t xml:space="preserve"> </w:t>
      </w:r>
      <w:r w:rsidR="003518EB">
        <w:t>la loi</w:t>
      </w:r>
      <w:r w:rsidR="003518EB" w:rsidRPr="003518EB">
        <w:t xml:space="preserve"> n° 2016-1547 du 18 novembre 2016 de modernisation de la justice du XXIe siècle</w:t>
      </w:r>
      <w:r w:rsidR="003518EB">
        <w:t xml:space="preserve"> tendant notamment à favoriser </w:t>
      </w:r>
      <w:r w:rsidR="003518EB" w:rsidRPr="003518EB">
        <w:t>les modes alternatifs de règlement des différends</w:t>
      </w:r>
      <w:r w:rsidR="003518EB">
        <w:t xml:space="preserve"> s’adress</w:t>
      </w:r>
      <w:r w:rsidR="00C96599">
        <w:t>a</w:t>
      </w:r>
      <w:r w:rsidR="003518EB">
        <w:t xml:space="preserve">nt aux deux ordres de juridictions </w:t>
      </w:r>
      <w:r w:rsidR="00B74348">
        <w:t xml:space="preserve">. La Cour n’a pas failli à cette évolution et a pour l’année judiciaire qui vient de s’écouler de nouveau rempli </w:t>
      </w:r>
      <w:r w:rsidR="005E158C">
        <w:t>l</w:t>
      </w:r>
      <w:r w:rsidR="00B74348">
        <w:t>es missions</w:t>
      </w:r>
      <w:r w:rsidR="005E158C">
        <w:t xml:space="preserve"> désormais assignées à la justice</w:t>
      </w:r>
      <w:r w:rsidR="00B74348">
        <w:t>.</w:t>
      </w:r>
    </w:p>
    <w:p w14:paraId="502C49A8" w14:textId="5C0A95D8" w:rsidR="00B74348" w:rsidRPr="00790DB1" w:rsidRDefault="00B74348" w:rsidP="006B7C49">
      <w:pPr>
        <w:jc w:val="both"/>
        <w:rPr>
          <w:b/>
          <w:bCs/>
        </w:rPr>
      </w:pPr>
      <w:r w:rsidRPr="00790DB1">
        <w:rPr>
          <w:b/>
          <w:bCs/>
        </w:rPr>
        <w:t xml:space="preserve">Elle </w:t>
      </w:r>
      <w:r w:rsidR="00740C22" w:rsidRPr="00790DB1">
        <w:rPr>
          <w:b/>
          <w:bCs/>
        </w:rPr>
        <w:t xml:space="preserve">a </w:t>
      </w:r>
      <w:r w:rsidRPr="00790DB1">
        <w:rPr>
          <w:b/>
          <w:bCs/>
        </w:rPr>
        <w:t>tout d’abord tranché des conflits.</w:t>
      </w:r>
    </w:p>
    <w:p w14:paraId="68271EA2" w14:textId="3ECF01AA" w:rsidR="00B74348" w:rsidRDefault="00B74348" w:rsidP="006B7C49">
      <w:pPr>
        <w:jc w:val="both"/>
      </w:pPr>
      <w:r>
        <w:t xml:space="preserve">La Cour a eu cette année encore à connaître des litiges nombreux et variés </w:t>
      </w:r>
      <w:r w:rsidR="00AE19E3">
        <w:t>car si la Cour comme les autres juridictions de l’ordre administratif demeure le juge</w:t>
      </w:r>
      <w:r w:rsidR="004915D4">
        <w:t xml:space="preserve"> des personnes publiques, ces personnes ont eu </w:t>
      </w:r>
      <w:r w:rsidR="00AE19E3">
        <w:t xml:space="preserve">en quelques années </w:t>
      </w:r>
      <w:r w:rsidR="004915D4">
        <w:t xml:space="preserve">la charge d’exercer </w:t>
      </w:r>
      <w:r w:rsidR="00AE19E3">
        <w:t>une multitude d’activités</w:t>
      </w:r>
      <w:r w:rsidR="004915D4">
        <w:t xml:space="preserve"> selon des modes opératoires divers. E</w:t>
      </w:r>
      <w:r w:rsidR="00503452">
        <w:t>lles régissent mais elle</w:t>
      </w:r>
      <w:r w:rsidR="004915D4">
        <w:t>s</w:t>
      </w:r>
      <w:r w:rsidR="00503452">
        <w:t xml:space="preserve"> contractent aussi, elles règlementent des activités mais elles s’immiscent également dans le déroulement d’activités privées, elle</w:t>
      </w:r>
      <w:r w:rsidR="004915D4">
        <w:t>s</w:t>
      </w:r>
      <w:r w:rsidR="00503452">
        <w:t xml:space="preserve"> règlemente</w:t>
      </w:r>
      <w:r w:rsidR="004915D4">
        <w:t>nt</w:t>
      </w:r>
      <w:r w:rsidR="00503452">
        <w:t xml:space="preserve"> l’occupation des sols mais elle</w:t>
      </w:r>
      <w:r w:rsidR="004915D4">
        <w:t>s</w:t>
      </w:r>
      <w:r w:rsidR="00503452">
        <w:t xml:space="preserve"> dispose</w:t>
      </w:r>
      <w:r w:rsidR="004915D4">
        <w:t>nt</w:t>
      </w:r>
      <w:r w:rsidR="00503452">
        <w:t xml:space="preserve"> de propriétés</w:t>
      </w:r>
      <w:r w:rsidR="004915D4">
        <w:t xml:space="preserve"> dont elles assument la gestion</w:t>
      </w:r>
      <w:r w:rsidR="00503452">
        <w:t>, elle</w:t>
      </w:r>
      <w:r w:rsidR="004915D4">
        <w:t>s</w:t>
      </w:r>
      <w:r w:rsidR="00503452">
        <w:t xml:space="preserve"> veille</w:t>
      </w:r>
      <w:r w:rsidR="004915D4">
        <w:t>nt</w:t>
      </w:r>
      <w:r w:rsidR="00503452">
        <w:t xml:space="preserve"> au maintien de l’ordre mais peu</w:t>
      </w:r>
      <w:r w:rsidR="004915D4">
        <w:t>ven</w:t>
      </w:r>
      <w:r w:rsidR="00503452">
        <w:t>t être source de désordre</w:t>
      </w:r>
      <w:r w:rsidR="005E158C">
        <w:t>, entraînant des dommages qu’elles se doivent de réparer</w:t>
      </w:r>
      <w:r w:rsidR="00503452">
        <w:t>. Elle</w:t>
      </w:r>
      <w:r w:rsidR="004915D4">
        <w:t>s</w:t>
      </w:r>
      <w:r w:rsidR="00503452">
        <w:t xml:space="preserve"> intervien</w:t>
      </w:r>
      <w:r w:rsidR="004915D4">
        <w:t>nen</w:t>
      </w:r>
      <w:r w:rsidR="00503452">
        <w:t>t également dans le devenir de l’individu en organisant</w:t>
      </w:r>
      <w:r w:rsidR="005E158C">
        <w:t xml:space="preserve"> son suivi médical, en développant l’aide sociale</w:t>
      </w:r>
      <w:r w:rsidR="00503452">
        <w:t xml:space="preserve">, en lui accordant l’asile, </w:t>
      </w:r>
      <w:r w:rsidR="009E350D">
        <w:t xml:space="preserve">en l’accueillant sur le territoire, </w:t>
      </w:r>
      <w:r w:rsidR="00503452">
        <w:t xml:space="preserve">en déterminant l’environnement dans lequel </w:t>
      </w:r>
      <w:r w:rsidR="00170EBB">
        <w:t xml:space="preserve">il est appelé à </w:t>
      </w:r>
      <w:r w:rsidR="00503452">
        <w:t>vi</w:t>
      </w:r>
      <w:r w:rsidR="00170EBB">
        <w:t>vre</w:t>
      </w:r>
      <w:r w:rsidR="00503452">
        <w:t>, en lui rappelant les devoirs que fait peser sur lui la vie en société.</w:t>
      </w:r>
    </w:p>
    <w:p w14:paraId="3554F1FA" w14:textId="7925C252" w:rsidR="004915D4" w:rsidRDefault="002B48F4" w:rsidP="006B7C49">
      <w:pPr>
        <w:jc w:val="both"/>
      </w:pPr>
      <w:r>
        <w:t xml:space="preserve">La justice administrative est aujourd’hui sollicitée dans des domaines où on ne l’attendait pas forcément, elle puise les lois et règlements qu’elle applique aux mêmes sources que le juge judiciaire et </w:t>
      </w:r>
      <w:r w:rsidR="00D611A5">
        <w:t>l</w:t>
      </w:r>
      <w:r>
        <w:t xml:space="preserve">es code civil, code de commerce ou le code </w:t>
      </w:r>
      <w:r w:rsidR="00D611A5">
        <w:t>de procédure pénale ne lui sont plus aussi étrangers qu’ils ont pu l’être</w:t>
      </w:r>
      <w:r>
        <w:t xml:space="preserve">. La loi de programmation a d’ailleurs introduit dans le </w:t>
      </w:r>
      <w:r w:rsidR="00C17142">
        <w:t>code de justice administrative</w:t>
      </w:r>
      <w:r>
        <w:t xml:space="preserve"> la notion de secret des affaires</w:t>
      </w:r>
      <w:r w:rsidR="0046789F">
        <w:t xml:space="preserve"> et ouvre devant le juge administratif une procédure de protection par renvoi à celle prévue </w:t>
      </w:r>
      <w:r w:rsidR="00D71B66">
        <w:t>par le code</w:t>
      </w:r>
      <w:r w:rsidR="0027525D">
        <w:t xml:space="preserve"> du commerce</w:t>
      </w:r>
      <w:r w:rsidR="00D71B66">
        <w:t>.</w:t>
      </w:r>
    </w:p>
    <w:p w14:paraId="7F71ADF4" w14:textId="3AD5FC1F" w:rsidR="00FA28BE" w:rsidRDefault="001A5639" w:rsidP="00FA28BE">
      <w:pPr>
        <w:jc w:val="both"/>
      </w:pPr>
      <w:r>
        <w:t xml:space="preserve">La </w:t>
      </w:r>
      <w:r w:rsidR="00FA28BE">
        <w:t>justice administrative entre désormais dans le quotidien des individus</w:t>
      </w:r>
      <w:r w:rsidR="00D611A5">
        <w:t xml:space="preserve"> et la </w:t>
      </w:r>
      <w:r w:rsidR="00C17142">
        <w:t>jurisprudence</w:t>
      </w:r>
      <w:r w:rsidR="00D611A5">
        <w:t xml:space="preserve"> de la cour de l’année écoulée témoigne une fois encore de cette orientation.</w:t>
      </w:r>
    </w:p>
    <w:p w14:paraId="641BD8EB" w14:textId="1BA45470" w:rsidR="001A5639" w:rsidRDefault="002B48F4" w:rsidP="00FA28BE">
      <w:pPr>
        <w:jc w:val="both"/>
      </w:pPr>
      <w:r>
        <w:t>La Cour</w:t>
      </w:r>
      <w:r w:rsidR="001A5639">
        <w:t xml:space="preserve"> </w:t>
      </w:r>
      <w:r w:rsidR="00D611A5">
        <w:t xml:space="preserve">a </w:t>
      </w:r>
      <w:r w:rsidR="00740C22">
        <w:t>veill</w:t>
      </w:r>
      <w:r w:rsidR="00D611A5">
        <w:t>é</w:t>
      </w:r>
      <w:r w:rsidR="00740C22">
        <w:t xml:space="preserve"> sur </w:t>
      </w:r>
      <w:r w:rsidR="009E350D">
        <w:t>notre</w:t>
      </w:r>
      <w:r w:rsidR="00533F9F">
        <w:t xml:space="preserve"> environnement</w:t>
      </w:r>
      <w:r w:rsidR="00740C22">
        <w:t>.</w:t>
      </w:r>
    </w:p>
    <w:p w14:paraId="12217CC2" w14:textId="443F3D3F" w:rsidR="00080969" w:rsidRDefault="00740C22" w:rsidP="006B7C49">
      <w:pPr>
        <w:jc w:val="both"/>
      </w:pPr>
      <w:r>
        <w:t>La cour</w:t>
      </w:r>
      <w:r w:rsidR="00080969">
        <w:t xml:space="preserve"> a annulé la déclaration d’utilité publique du projet routier de création d’un boulevard urbain envisagé sur la commune de Grasse en relevant </w:t>
      </w:r>
      <w:r w:rsidR="00080969" w:rsidRPr="00080969">
        <w:t xml:space="preserve">que le coût financier </w:t>
      </w:r>
      <w:r w:rsidR="00080969">
        <w:t>(</w:t>
      </w:r>
      <w:r w:rsidR="00080969" w:rsidRPr="00080969">
        <w:t xml:space="preserve">34 millions d’euros </w:t>
      </w:r>
      <w:r w:rsidR="00196500">
        <w:t>le</w:t>
      </w:r>
      <w:r w:rsidR="00080969" w:rsidRPr="00080969">
        <w:t xml:space="preserve"> kilomètre</w:t>
      </w:r>
      <w:r w:rsidR="00196500">
        <w:t>)</w:t>
      </w:r>
      <w:r w:rsidR="00080969" w:rsidRPr="00080969">
        <w:t xml:space="preserve"> et les atteintes au paysage </w:t>
      </w:r>
      <w:r w:rsidR="00D71B66">
        <w:t>avec la</w:t>
      </w:r>
      <w:r w:rsidR="00196500">
        <w:t xml:space="preserve"> réalisation de deux viaducs et trois ponts routiers </w:t>
      </w:r>
      <w:r w:rsidR="00196500" w:rsidRPr="00196500">
        <w:t>« dans l’un des plus beaux balcons de la Côte d’Azur »</w:t>
      </w:r>
      <w:r w:rsidR="00196500">
        <w:t xml:space="preserve"> </w:t>
      </w:r>
      <w:r w:rsidR="00080969" w:rsidRPr="00080969">
        <w:t>sont excessifs eu égard à l’intérêt qu</w:t>
      </w:r>
      <w:r w:rsidR="009E350D">
        <w:t>e la projet</w:t>
      </w:r>
      <w:r w:rsidR="00080969" w:rsidRPr="00080969">
        <w:t xml:space="preserve"> présente</w:t>
      </w:r>
      <w:r w:rsidR="00080969">
        <w:t>.</w:t>
      </w:r>
    </w:p>
    <w:p w14:paraId="6AD45142" w14:textId="6AEB5AAB" w:rsidR="00196500" w:rsidRDefault="00196500" w:rsidP="006B7C49">
      <w:pPr>
        <w:jc w:val="both"/>
      </w:pPr>
      <w:r>
        <w:t>Elle a également annulé la déclaration d’utilité publique prévoyant la construction d’</w:t>
      </w:r>
      <w:r w:rsidRPr="00196500">
        <w:t xml:space="preserve">une voie urbaine de 6 mètres de largeur avec des trottoirs de 1,50 mètre sur environ 650 mètres de longueur avec abattage de 240 pins d’Alep, </w:t>
      </w:r>
      <w:r>
        <w:t xml:space="preserve">sur </w:t>
      </w:r>
      <w:r w:rsidR="001A5639">
        <w:t xml:space="preserve">un </w:t>
      </w:r>
      <w:r w:rsidRPr="00196500">
        <w:t xml:space="preserve">terrain </w:t>
      </w:r>
      <w:r w:rsidR="001A5639">
        <w:t xml:space="preserve">constituant une unité paysagère avec </w:t>
      </w:r>
      <w:r w:rsidRPr="00196500">
        <w:t xml:space="preserve">le reste de la forêt des Pierres Blanches </w:t>
      </w:r>
      <w:r>
        <w:t xml:space="preserve">et répondant </w:t>
      </w:r>
      <w:r w:rsidRPr="00196500">
        <w:t>à la qualification de zone boisée côtière au sens</w:t>
      </w:r>
      <w:r>
        <w:t xml:space="preserve"> de la loi littoral</w:t>
      </w:r>
      <w:r w:rsidRPr="00196500">
        <w:t xml:space="preserve">. </w:t>
      </w:r>
    </w:p>
    <w:p w14:paraId="620234BA" w14:textId="47FE8EDD" w:rsidR="00212D33" w:rsidRDefault="00212D33" w:rsidP="006B7C49">
      <w:pPr>
        <w:jc w:val="both"/>
      </w:pPr>
      <w:r>
        <w:t xml:space="preserve">La Cour a </w:t>
      </w:r>
      <w:r w:rsidRPr="00212D33">
        <w:t>refus</w:t>
      </w:r>
      <w:r>
        <w:t>é</w:t>
      </w:r>
      <w:r w:rsidRPr="00212D33">
        <w:t xml:space="preserve"> de reporter au-delà du 31 décembre 2019 la date butoir de la dérogation aux normes environnementales accordée à la société </w:t>
      </w:r>
      <w:proofErr w:type="spellStart"/>
      <w:r w:rsidRPr="00212D33">
        <w:t>Altéo</w:t>
      </w:r>
      <w:proofErr w:type="spellEnd"/>
      <w:r w:rsidRPr="00212D33">
        <w:t xml:space="preserve"> </w:t>
      </w:r>
      <w:r>
        <w:t>de</w:t>
      </w:r>
      <w:r w:rsidRPr="00212D33">
        <w:t xml:space="preserve"> Gardanne</w:t>
      </w:r>
      <w:r>
        <w:t xml:space="preserve"> pour déverser en mer au large de Cassis les résidus de traitement de bauxite jugeant </w:t>
      </w:r>
      <w:r w:rsidR="00FE52DD" w:rsidRPr="00FE52DD">
        <w:t>que</w:t>
      </w:r>
      <w:r w:rsidR="00FE52DD">
        <w:t>, compte tenu des efforts déjà réalisés par la société pour diminuer la nocivité des rejets,</w:t>
      </w:r>
      <w:r w:rsidR="00FE52DD" w:rsidRPr="00FE52DD">
        <w:t xml:space="preserve"> le terme de la dérogation a pu être raisonnablement ramené au 31 décembre 2019</w:t>
      </w:r>
      <w:r w:rsidR="00FE52DD">
        <w:t xml:space="preserve"> et qu’en cas de dépassement du délai, </w:t>
      </w:r>
      <w:r w:rsidR="00FE52DD" w:rsidRPr="00FE52DD">
        <w:t>la procédure de sanction que le préfet serait alors susceptible de mettre en œuvre ne saurait entraîner la fermeture immédiate de l’installation.</w:t>
      </w:r>
    </w:p>
    <w:p w14:paraId="5AE1F266" w14:textId="4B32B634" w:rsidR="000F5349" w:rsidRDefault="00740C22" w:rsidP="006B7C49">
      <w:pPr>
        <w:jc w:val="both"/>
      </w:pPr>
      <w:r>
        <w:t>La cour</w:t>
      </w:r>
      <w:r w:rsidR="000F5349">
        <w:t xml:space="preserve"> </w:t>
      </w:r>
      <w:r w:rsidR="00D611A5">
        <w:t>est</w:t>
      </w:r>
      <w:r w:rsidR="009E350D">
        <w:t xml:space="preserve"> également</w:t>
      </w:r>
      <w:r w:rsidR="00D611A5">
        <w:t xml:space="preserve"> intervenue </w:t>
      </w:r>
      <w:r w:rsidR="002B48F4">
        <w:t>au travers de multiples contentieux</w:t>
      </w:r>
      <w:r w:rsidR="00087313">
        <w:t xml:space="preserve"> dans nos </w:t>
      </w:r>
      <w:r w:rsidR="00533F9F">
        <w:t>affaire</w:t>
      </w:r>
      <w:r w:rsidR="00087313">
        <w:t>s</w:t>
      </w:r>
      <w:r w:rsidR="002B48F4">
        <w:t>.</w:t>
      </w:r>
    </w:p>
    <w:p w14:paraId="7A9BC44D" w14:textId="1449EA37" w:rsidR="001A5639" w:rsidRDefault="001A5639" w:rsidP="001A5639">
      <w:pPr>
        <w:jc w:val="both"/>
      </w:pPr>
      <w:r>
        <w:t>La Cour a ainsi eu à se prononcer sur l’impôt sur le revenu de l’héritier qui renonce à la succession. Elle a ainsi jugé qu’à la différence des revenus provenant de l’actif successoral après le décès du contribuable pour lesquels une renonciation à succession est sans incidence sur le bien-fondé de l’imposition, la renonciation à succession permet de se délier des dettes fiscales dont le défunt était tenu avant son décès et qui se trouvent inscrites au passif de la succession.</w:t>
      </w:r>
    </w:p>
    <w:p w14:paraId="72AAED9C" w14:textId="71258524" w:rsidR="001F3EE6" w:rsidRDefault="001F3EE6" w:rsidP="001A5639">
      <w:pPr>
        <w:jc w:val="both"/>
      </w:pPr>
      <w:r>
        <w:t>Elle a jugé que l</w:t>
      </w:r>
      <w:r w:rsidRPr="001F3EE6">
        <w:t>e marché qui confie à son titulaire une mission d'assistance à la collectivité contractante afin de lui permettre de passer des marchés publics, incluant notamment l'élaboration des documents de consultation, l'analyse des candidatures et des offres, la rédaction des rapports d'analyse, de l'avis d'attribution ainsi que des notifications faites aux entreprises puis, en phase d'exécution, la rédaction des pièces techniques, ne peut être regardé comme comportant à titre principal une activité de consultations juridiques au sens des articles 54 et 60 de la loi du 31 décembre 1971. Est donc recevable la candidature d'un prestataire seulement agréé pour la pratique du droit à titre accessoire.</w:t>
      </w:r>
    </w:p>
    <w:p w14:paraId="477198D5" w14:textId="5B310727" w:rsidR="002B48F4" w:rsidRDefault="002B48F4" w:rsidP="001A5639">
      <w:pPr>
        <w:jc w:val="both"/>
      </w:pPr>
      <w:r>
        <w:t>Saisie d’une o</w:t>
      </w:r>
      <w:r w:rsidRPr="002B48F4">
        <w:t>pposition à une déclaration préalable visant l'installation d'un chenil</w:t>
      </w:r>
      <w:r>
        <w:t>, la cour a jugé que</w:t>
      </w:r>
      <w:r w:rsidRPr="002B48F4">
        <w:t xml:space="preserve"> </w:t>
      </w:r>
      <w:r>
        <w:t>l</w:t>
      </w:r>
      <w:r w:rsidRPr="002B48F4">
        <w:t>es dispositions d'un plan d'occupation des sols qui visent les installations liées à une activité agricole doivent être regardées comme incluant celles destinées à héberger des animaux, quand bien même leur exploitation n'a pour objet que d'assurer leur gardiennage.</w:t>
      </w:r>
    </w:p>
    <w:p w14:paraId="2DA4BA2B" w14:textId="10E56155" w:rsidR="000F5349" w:rsidRDefault="00D611A5" w:rsidP="001A5639">
      <w:pPr>
        <w:jc w:val="both"/>
      </w:pPr>
      <w:r>
        <w:t>La cour</w:t>
      </w:r>
      <w:r w:rsidR="000F5349">
        <w:t xml:space="preserve"> </w:t>
      </w:r>
      <w:r>
        <w:t xml:space="preserve">est </w:t>
      </w:r>
      <w:r w:rsidR="00087313">
        <w:t xml:space="preserve">enfin </w:t>
      </w:r>
      <w:r w:rsidR="000F5349">
        <w:t>interven</w:t>
      </w:r>
      <w:r>
        <w:t>ue</w:t>
      </w:r>
      <w:r w:rsidR="00E70863">
        <w:t xml:space="preserve"> dans notre intimité </w:t>
      </w:r>
      <w:r w:rsidR="000F5349">
        <w:t>:</w:t>
      </w:r>
    </w:p>
    <w:p w14:paraId="5DF34142" w14:textId="782BB373" w:rsidR="00F33FC8" w:rsidRDefault="00D611A5" w:rsidP="001A5639">
      <w:pPr>
        <w:jc w:val="both"/>
      </w:pPr>
      <w:r>
        <w:t xml:space="preserve">Elle </w:t>
      </w:r>
      <w:r w:rsidR="00E042DE">
        <w:t>a fait a</w:t>
      </w:r>
      <w:r w:rsidR="001A5639">
        <w:t>pplication du cadre juridique relatif à l'arrêt ou à la limitation de traitements médicaux traduisant une obstination déraisonnable à l'absence de réanimation néonatale de nouveau-nés en situation de grande prématurité</w:t>
      </w:r>
      <w:r w:rsidR="006F50E4">
        <w:t>,</w:t>
      </w:r>
      <w:r w:rsidR="001A5639">
        <w:t xml:space="preserve"> </w:t>
      </w:r>
      <w:r w:rsidR="00E042DE">
        <w:t>en exigeant qu’une i</w:t>
      </w:r>
      <w:r w:rsidR="001A5639">
        <w:t xml:space="preserve">nformation et </w:t>
      </w:r>
      <w:r w:rsidR="00E042DE">
        <w:t xml:space="preserve">la </w:t>
      </w:r>
      <w:r w:rsidR="001A5639">
        <w:t xml:space="preserve">procédure collégiale </w:t>
      </w:r>
      <w:r w:rsidR="00E042DE">
        <w:t xml:space="preserve">prévue en ce cas  puisse </w:t>
      </w:r>
      <w:r w:rsidR="001A5639">
        <w:t>être mise en œuvre au cours de la période anténatale en cas de risque élevé d'accouchement prématuré</w:t>
      </w:r>
      <w:r w:rsidR="006F50E4">
        <w:t xml:space="preserve"> et </w:t>
      </w:r>
      <w:r w:rsidR="00E042DE">
        <w:t>en reconnaissan</w:t>
      </w:r>
      <w:r w:rsidR="0046789F">
        <w:t>t</w:t>
      </w:r>
      <w:r w:rsidR="00E042DE">
        <w:t xml:space="preserve"> l’i</w:t>
      </w:r>
      <w:r w:rsidR="001A5639">
        <w:t>mportance particulière de la volonté exprimée par les parents à l'absence de réanimation néonatale et au choix de procéder à des soins palliatifs.</w:t>
      </w:r>
    </w:p>
    <w:p w14:paraId="2BE81C11" w14:textId="6EF50B0E" w:rsidR="00F33FC8" w:rsidRPr="000F5349" w:rsidRDefault="00F33FC8" w:rsidP="006B7C49">
      <w:pPr>
        <w:jc w:val="both"/>
        <w:rPr>
          <w:b/>
          <w:bCs/>
          <w:sz w:val="24"/>
          <w:szCs w:val="24"/>
        </w:rPr>
      </w:pPr>
      <w:r w:rsidRPr="000F5349">
        <w:rPr>
          <w:b/>
          <w:bCs/>
          <w:sz w:val="24"/>
          <w:szCs w:val="24"/>
        </w:rPr>
        <w:t>La cour a également protégé les droits et libertés.</w:t>
      </w:r>
    </w:p>
    <w:p w14:paraId="401154B5" w14:textId="665EE533" w:rsidR="00F33FC8" w:rsidRDefault="00F33FC8" w:rsidP="006B7C49">
      <w:pPr>
        <w:jc w:val="both"/>
      </w:pPr>
      <w:r>
        <w:t xml:space="preserve">Elle a tout d’abord </w:t>
      </w:r>
      <w:r w:rsidR="00275A4A">
        <w:t>préci</w:t>
      </w:r>
      <w:r>
        <w:t>sé le droit au recours.</w:t>
      </w:r>
    </w:p>
    <w:p w14:paraId="37F66AD2" w14:textId="3732BA33" w:rsidR="000E17F8" w:rsidRDefault="000E17F8" w:rsidP="006B7C49">
      <w:pPr>
        <w:jc w:val="both"/>
      </w:pPr>
      <w:r>
        <w:t xml:space="preserve">Elle a </w:t>
      </w:r>
      <w:r w:rsidR="00E042DE">
        <w:t xml:space="preserve">ainsi </w:t>
      </w:r>
      <w:r>
        <w:t>œuvré contre le déni de justice en jugeant que</w:t>
      </w:r>
      <w:r w:rsidR="0086404A" w:rsidRPr="0086404A">
        <w:t xml:space="preserve"> constitue un moyen d'ordre public que le juge d'appel doit relever d'office</w:t>
      </w:r>
      <w:r w:rsidR="0086404A">
        <w:t>,</w:t>
      </w:r>
      <w:r>
        <w:t xml:space="preserve"> l</w:t>
      </w:r>
      <w:r w:rsidRPr="000E17F8">
        <w:t xml:space="preserve">'irrégularité commise par le tribunal administratif </w:t>
      </w:r>
      <w:r w:rsidR="0086404A">
        <w:t>de</w:t>
      </w:r>
      <w:r w:rsidRPr="000E17F8">
        <w:t xml:space="preserve"> ne pas avoir saisi </w:t>
      </w:r>
      <w:r w:rsidR="0086404A" w:rsidRPr="0086404A">
        <w:t xml:space="preserve">dans une situation de conflit négatif </w:t>
      </w:r>
      <w:r w:rsidRPr="000E17F8">
        <w:t>le Tribunal des conflits</w:t>
      </w:r>
      <w:r w:rsidR="0086404A">
        <w:t xml:space="preserve">. Tribunal qui permet de réguler la répartition des compétences entre les deux ordres de juridictions et qui </w:t>
      </w:r>
      <w:r w:rsidR="002C1380">
        <w:t xml:space="preserve">ainsi que vous </w:t>
      </w:r>
      <w:r w:rsidR="00903E9B">
        <w:t xml:space="preserve">pourrez </w:t>
      </w:r>
      <w:r w:rsidR="002C1380">
        <w:t xml:space="preserve">le constater est mis </w:t>
      </w:r>
      <w:r w:rsidR="0086404A">
        <w:t>à l’honneur</w:t>
      </w:r>
      <w:r w:rsidR="002C1380">
        <w:t xml:space="preserve"> dans le programme de cette </w:t>
      </w:r>
      <w:r w:rsidR="004F3F1A">
        <w:t>a</w:t>
      </w:r>
      <w:r w:rsidR="00C17142">
        <w:t>u</w:t>
      </w:r>
      <w:r w:rsidR="004F3F1A">
        <w:t>dienc</w:t>
      </w:r>
      <w:r w:rsidR="002C1380">
        <w:t>e solennelle</w:t>
      </w:r>
      <w:r w:rsidR="0086404A">
        <w:t>.</w:t>
      </w:r>
      <w:r w:rsidRPr="000E17F8">
        <w:t xml:space="preserve"> </w:t>
      </w:r>
    </w:p>
    <w:p w14:paraId="07A32B0F" w14:textId="1CB8D51A" w:rsidR="000A3835" w:rsidRDefault="000A3835" w:rsidP="00024D47">
      <w:pPr>
        <w:jc w:val="both"/>
      </w:pPr>
      <w:r>
        <w:t xml:space="preserve">Elle a ensuite </w:t>
      </w:r>
      <w:r w:rsidR="00A65D85">
        <w:t xml:space="preserve">veillé à délimiter sa propre </w:t>
      </w:r>
      <w:r>
        <w:t xml:space="preserve">compétence en </w:t>
      </w:r>
      <w:r w:rsidR="00024D47">
        <w:t xml:space="preserve">reconnaissant la compétence de la juridiction judiciaire pour connaître d'un litige relatif aux dommages subis par un usager des ports de plaisance </w:t>
      </w:r>
      <w:r w:rsidR="00087313">
        <w:t xml:space="preserve">gérés </w:t>
      </w:r>
      <w:r w:rsidR="00024D47">
        <w:t xml:space="preserve">par la métropole Aix-Marseille-Provence </w:t>
      </w:r>
      <w:r w:rsidR="00A65D85">
        <w:t xml:space="preserve">dès lors que </w:t>
      </w:r>
      <w:r w:rsidR="00AB08E4">
        <w:t>cette</w:t>
      </w:r>
      <w:r w:rsidR="00024D47">
        <w:t xml:space="preserve"> gestion </w:t>
      </w:r>
      <w:r w:rsidR="00A65D85">
        <w:t xml:space="preserve">devait être qualifiée </w:t>
      </w:r>
      <w:r w:rsidR="00087313">
        <w:t xml:space="preserve">de </w:t>
      </w:r>
      <w:r w:rsidR="00024D47">
        <w:t>service public industriel et commercial.</w:t>
      </w:r>
    </w:p>
    <w:p w14:paraId="0B628430" w14:textId="6E5CC22D" w:rsidR="000A3835" w:rsidRDefault="00E042DE" w:rsidP="006B7C49">
      <w:pPr>
        <w:jc w:val="both"/>
      </w:pPr>
      <w:r>
        <w:t>Elle a également veill</w:t>
      </w:r>
      <w:r w:rsidR="00677AF0">
        <w:t>é</w:t>
      </w:r>
      <w:r>
        <w:t xml:space="preserve"> à la bonne administration de la justice. </w:t>
      </w:r>
      <w:r w:rsidR="000A3835" w:rsidRPr="000A3835">
        <w:t xml:space="preserve">Confrontée à des litiges relatifs à la réalisation de travaux de débroussaillement ayant entraîné la destruction d'arbres, la cour </w:t>
      </w:r>
      <w:r>
        <w:t>est revenu</w:t>
      </w:r>
      <w:r w:rsidR="00087313">
        <w:t>e</w:t>
      </w:r>
      <w:r>
        <w:t xml:space="preserve"> </w:t>
      </w:r>
      <w:r w:rsidR="000A3835" w:rsidRPr="000A3835">
        <w:t>sur la position qu'elle avait adoptée dans l'affaire Del Negro</w:t>
      </w:r>
      <w:r w:rsidR="00EE0D14">
        <w:t xml:space="preserve"> le 5 juin 2014</w:t>
      </w:r>
      <w:r w:rsidR="000A3835" w:rsidRPr="000A3835">
        <w:t>, dont le maintien l'aurait conduit</w:t>
      </w:r>
      <w:r>
        <w:t>e</w:t>
      </w:r>
      <w:r w:rsidR="000A3835" w:rsidRPr="000A3835">
        <w:t xml:space="preserve"> à scinder l'affaire en ne statuant que sur la partie du litige concernant les broussailles et en renvoyant au juge judiciaire la partie concernant la destruction d'arbres</w:t>
      </w:r>
      <w:r w:rsidR="009D1914">
        <w:t>.</w:t>
      </w:r>
    </w:p>
    <w:p w14:paraId="6E6CF7AA" w14:textId="2E7E34D6" w:rsidR="00D52E62" w:rsidRDefault="00677AF0" w:rsidP="006B7C49">
      <w:pPr>
        <w:jc w:val="both"/>
      </w:pPr>
      <w:r w:rsidRPr="00677AF0">
        <w:t>La Cour a délimité le champ de son intervention en jugeant que la délibération du 9 juillet 2015 par laquelle le conseil d’administration de l’établissement public d’aménagement de la Plaine du Var a approuvé son projet stratégique et opérationnel n’est pas susceptible de faire l’objet d’un recours pour excès de pouvoir dès lors que le projet stratégique et opérationnel ne permet pas, par lui</w:t>
      </w:r>
      <w:r w:rsidRPr="00677AF0">
        <w:rPr>
          <w:rFonts w:ascii="Cambria Math" w:hAnsi="Cambria Math" w:cs="Cambria Math"/>
        </w:rPr>
        <w:t>‑</w:t>
      </w:r>
      <w:r w:rsidRPr="00677AF0">
        <w:t>m</w:t>
      </w:r>
      <w:r w:rsidRPr="00677AF0">
        <w:rPr>
          <w:rFonts w:ascii="Calibri" w:hAnsi="Calibri" w:cs="Calibri"/>
        </w:rPr>
        <w:t>ê</w:t>
      </w:r>
      <w:r w:rsidRPr="00677AF0">
        <w:t>me, la prescription et la réalisation des opérations d’aménagements, et que par ailleurs il n’est pas de nature à produire des effets notables, notamment de nature économique, et n’a pas pour objet d’influer de manière significative sur les comportements des personnes autres que l’établissement.</w:t>
      </w:r>
    </w:p>
    <w:p w14:paraId="1DBD7CD3" w14:textId="7B92F5B9" w:rsidR="007E4929" w:rsidRDefault="007E4929" w:rsidP="006B7C49">
      <w:pPr>
        <w:jc w:val="both"/>
      </w:pPr>
      <w:r w:rsidRPr="007E4929">
        <w:t xml:space="preserve">Il en va différemment des actes décisoires et la cour </w:t>
      </w:r>
      <w:r w:rsidR="00A65D85">
        <w:t xml:space="preserve">a </w:t>
      </w:r>
      <w:r w:rsidRPr="007E4929">
        <w:t>jug</w:t>
      </w:r>
      <w:r w:rsidR="00A65D85">
        <w:t>é</w:t>
      </w:r>
      <w:r w:rsidRPr="007E4929">
        <w:t xml:space="preserve"> qu’un arrêté préfectoral autorisant un tir de prélèvement d'un loup en vertu du 4° de l'article L. 411-2 du code de l'environnement fixant un délai maximal pour l'exécution de cette mesure pouvait être contesté devant le juge de l'excès de pouvoir postérieurement à l'expiration du délai dans lequel il pouvait recevoir exécution.</w:t>
      </w:r>
    </w:p>
    <w:p w14:paraId="307BEDBE" w14:textId="32FFCCAF" w:rsidR="000E17F8" w:rsidRDefault="000E17F8" w:rsidP="006B7C49">
      <w:pPr>
        <w:jc w:val="both"/>
      </w:pPr>
      <w:r>
        <w:t>La cour s’est également prononcé</w:t>
      </w:r>
      <w:r w:rsidR="005F3C1C">
        <w:t>e</w:t>
      </w:r>
      <w:r>
        <w:t xml:space="preserve"> sur la qualité pour agir en justice </w:t>
      </w:r>
      <w:r w:rsidR="005F3C1C">
        <w:t>en jugeant que</w:t>
      </w:r>
      <w:r>
        <w:t xml:space="preserve"> </w:t>
      </w:r>
      <w:r w:rsidR="005F3C1C" w:rsidRPr="005F3C1C">
        <w:t>les statuts d'une association diocésaine reprenant les statuts type ayant fait l'objet d'un échange de lettres entre la République française et le Saint-Siège, interprétés à la lumière du droit canonique de l'Eglise catholique qui reconnaît la place prépondérante de l'évêque dans l'administration du diocèse, donnent qualité à l'archevêque métropolitain pour agir en justice au nom de l'association.</w:t>
      </w:r>
    </w:p>
    <w:p w14:paraId="1A5C1963" w14:textId="40CA7AFD" w:rsidR="008B1EED" w:rsidRDefault="008B1EED" w:rsidP="006B7C49">
      <w:pPr>
        <w:jc w:val="both"/>
      </w:pPr>
      <w:r>
        <w:t>Elle a également admis la q</w:t>
      </w:r>
      <w:r w:rsidRPr="008B1EED">
        <w:t xml:space="preserve">ualité </w:t>
      </w:r>
      <w:r>
        <w:t xml:space="preserve">pour agir </w:t>
      </w:r>
      <w:r w:rsidRPr="008B1EED">
        <w:t xml:space="preserve">du ministre </w:t>
      </w:r>
      <w:r>
        <w:t xml:space="preserve">faisant </w:t>
      </w:r>
      <w:r w:rsidRPr="008B1EED">
        <w:t>appel d'un jugement annulant un refus de permis de construire un immeuble pris par le maire au nom de la commune sur avis conforme du préfet</w:t>
      </w:r>
      <w:r>
        <w:t>.</w:t>
      </w:r>
    </w:p>
    <w:p w14:paraId="32DD1D18" w14:textId="5BE7E98B" w:rsidR="00741A14" w:rsidRDefault="00741A14" w:rsidP="006B7C49">
      <w:pPr>
        <w:jc w:val="both"/>
      </w:pPr>
      <w:r>
        <w:t>La cour</w:t>
      </w:r>
      <w:r w:rsidR="004F3F1A">
        <w:t xml:space="preserve"> s’est </w:t>
      </w:r>
      <w:r w:rsidR="0001043D">
        <w:t>prononcée sur les modalités d’accès au juge, elle</w:t>
      </w:r>
      <w:r w:rsidRPr="00741A14">
        <w:t xml:space="preserve"> </w:t>
      </w:r>
      <w:r>
        <w:t>a, en matière d’a</w:t>
      </w:r>
      <w:r w:rsidRPr="00741A14">
        <w:t xml:space="preserve">utorisation d'exploitation commerciale </w:t>
      </w:r>
      <w:r>
        <w:t>jugé que la s</w:t>
      </w:r>
      <w:r w:rsidRPr="00741A14">
        <w:t xml:space="preserve">aisine de la commission nationale d'aménagement commercial contre un avis de la commission départementale d'aménagement commercial </w:t>
      </w:r>
      <w:r>
        <w:t>est un p</w:t>
      </w:r>
      <w:r w:rsidRPr="00741A14">
        <w:t xml:space="preserve">réalable obligatoire à la saisine de la juridiction administrative </w:t>
      </w:r>
      <w:r w:rsidR="0001043D">
        <w:t>–</w:t>
      </w:r>
    </w:p>
    <w:p w14:paraId="32C27FDD" w14:textId="42F0A60E" w:rsidR="0001043D" w:rsidRDefault="0001043D" w:rsidP="006B7C49">
      <w:pPr>
        <w:jc w:val="both"/>
      </w:pPr>
      <w:r>
        <w:t>Elle a également jugé qu’u</w:t>
      </w:r>
      <w:r w:rsidRPr="0001043D">
        <w:t xml:space="preserve">ne demande tendant à l'annulation d'une décision d'une commission départementale de la chasse et de la faune sauvage fixant le barème « viticulture » pour l'indemnisation des dégâts de gibier aux cultures et aux récoltes agricoles </w:t>
      </w:r>
      <w:r>
        <w:t xml:space="preserve">doit faire l’objet d’un recours préalable obligatoire devant </w:t>
      </w:r>
      <w:r w:rsidR="00212D33" w:rsidRPr="00212D33">
        <w:t>la commission nationale d'indemnisation des dégâts de gibier</w:t>
      </w:r>
      <w:r w:rsidR="00310DF6">
        <w:t xml:space="preserve"> avant d’être présentée au juge administratif</w:t>
      </w:r>
      <w:r w:rsidR="00212D33">
        <w:t>.</w:t>
      </w:r>
    </w:p>
    <w:p w14:paraId="3EE3DED4" w14:textId="2A70B1F0" w:rsidR="00F33FC8" w:rsidRDefault="00843221" w:rsidP="006B7C49">
      <w:pPr>
        <w:jc w:val="both"/>
      </w:pPr>
      <w:r>
        <w:t>L</w:t>
      </w:r>
      <w:r w:rsidRPr="00843221">
        <w:t xml:space="preserve">a cour </w:t>
      </w:r>
      <w:r w:rsidR="00074A27">
        <w:t xml:space="preserve">a </w:t>
      </w:r>
      <w:r w:rsidR="00C319AA">
        <w:t xml:space="preserve">précisé </w:t>
      </w:r>
      <w:r w:rsidR="002E2C0F" w:rsidRPr="002E2C0F">
        <w:t xml:space="preserve">la portée de </w:t>
      </w:r>
      <w:r w:rsidRPr="002E2C0F">
        <w:t xml:space="preserve">l’article R. 612-5-1 du code de justice administrative </w:t>
      </w:r>
      <w:r w:rsidR="002E2C0F" w:rsidRPr="002E2C0F">
        <w:t>qui permet de prendre acte du désistement d’office du requérant dès l’expiration du délai qui lui est donné pour confirmer expressément le maintien de ses conclusions</w:t>
      </w:r>
      <w:r w:rsidRPr="002E2C0F">
        <w:t xml:space="preserve">, </w:t>
      </w:r>
      <w:r w:rsidR="002E2C0F" w:rsidRPr="002E2C0F">
        <w:t xml:space="preserve">en jugeant que </w:t>
      </w:r>
      <w:r w:rsidRPr="00843221">
        <w:t>la présentation d’un mémoire confirmant le maintien de la requête ou de tout acte, telle que la constitution d’un avocat, de nature à confirmer sans équivoque cette intention, enregistré postérieurement à l’expiration de ce délai mais avant qu’une ordonnance n’ait été prise, fait obstacle à ce qu’il soit pris acte d’un désistement d’office.</w:t>
      </w:r>
    </w:p>
    <w:p w14:paraId="48896A80" w14:textId="35BD9DDA" w:rsidR="00D52E62" w:rsidRDefault="00D52E62" w:rsidP="006B7C49">
      <w:pPr>
        <w:jc w:val="both"/>
      </w:pPr>
      <w:r>
        <w:t xml:space="preserve">La cour </w:t>
      </w:r>
      <w:r w:rsidRPr="00D52E62">
        <w:t xml:space="preserve">a jugé que les dispositions de l'article L. 600-12-1 du code de l'urbanisme, issues de la loi Elan du 26 novembre 2018, entrées en vigueur le 1er janvier 2019, qui prévoient </w:t>
      </w:r>
      <w:r w:rsidR="00AB08E4">
        <w:t xml:space="preserve">sous certaines conditions </w:t>
      </w:r>
      <w:r w:rsidRPr="00D52E62">
        <w:t xml:space="preserve">que l'annulation ou la déclaration d'illégalité d'un </w:t>
      </w:r>
      <w:r w:rsidR="00973227">
        <w:t>document d’urbanisme est par elle-même</w:t>
      </w:r>
      <w:r w:rsidRPr="00D52E62">
        <w:t xml:space="preserve"> sans incidence sur l</w:t>
      </w:r>
      <w:r w:rsidR="00AB08E4">
        <w:t>a légalité d</w:t>
      </w:r>
      <w:r w:rsidRPr="00D52E62">
        <w:t>es décisions relatives à l'utilisation du sol ou à l'occupation des so</w:t>
      </w:r>
      <w:r w:rsidR="00973227">
        <w:t>ls délivrées antérieurement à son</w:t>
      </w:r>
      <w:r w:rsidRPr="00D52E62">
        <w:t xml:space="preserve"> prononcé, ne portent pas une atteinte substantielle au droit à un recours effectif devant une juridiction, garanti par l'article 16 de la Déclaration des droits de l'homme et du citoyen du 26 août 1789, </w:t>
      </w:r>
      <w:r w:rsidR="002E2C0F">
        <w:t xml:space="preserve">et </w:t>
      </w:r>
      <w:r w:rsidRPr="00D52E62">
        <w:t>sont</w:t>
      </w:r>
      <w:r w:rsidR="002E2C0F">
        <w:t xml:space="preserve"> par suite</w:t>
      </w:r>
      <w:r w:rsidRPr="00D52E62">
        <w:t xml:space="preserve"> immédiatement applicables aux instances en cours.</w:t>
      </w:r>
    </w:p>
    <w:p w14:paraId="68E91AE3" w14:textId="57181705" w:rsidR="007E04EE" w:rsidRDefault="00843221" w:rsidP="006B7C49">
      <w:pPr>
        <w:jc w:val="both"/>
      </w:pPr>
      <w:r>
        <w:t xml:space="preserve">La cour s’est </w:t>
      </w:r>
      <w:r w:rsidR="00087313">
        <w:t xml:space="preserve">également </w:t>
      </w:r>
      <w:r>
        <w:t>prononcé</w:t>
      </w:r>
      <w:r w:rsidR="00080969">
        <w:t>e</w:t>
      </w:r>
      <w:r>
        <w:t xml:space="preserve"> sur</w:t>
      </w:r>
      <w:r w:rsidR="00475D65">
        <w:t xml:space="preserve"> divers droits ou garanties</w:t>
      </w:r>
      <w:r w:rsidR="00D52E62">
        <w:t xml:space="preserve"> dues aux agents publics comme aux administrés</w:t>
      </w:r>
      <w:r>
        <w:t>.</w:t>
      </w:r>
    </w:p>
    <w:p w14:paraId="7EB3BA3A" w14:textId="48CBBA15" w:rsidR="00843221" w:rsidRDefault="00475D65" w:rsidP="006B7C49">
      <w:pPr>
        <w:jc w:val="both"/>
      </w:pPr>
      <w:r>
        <w:t>La cour a eu à se prononcer sur l’impartialité du commissaire enquêteur, elle</w:t>
      </w:r>
      <w:r w:rsidR="00843221">
        <w:t xml:space="preserve"> a jugé</w:t>
      </w:r>
      <w:r w:rsidR="00C03DA2">
        <w:t xml:space="preserve">, que la prise de position du commissaire enquêteur désigné </w:t>
      </w:r>
      <w:r w:rsidR="00C03DA2" w:rsidRPr="00C03DA2">
        <w:t>pour donner son avis sur le projet</w:t>
      </w:r>
      <w:r w:rsidR="00C03DA2">
        <w:t xml:space="preserve"> d’aménagement routier sur la commune de Mougins permettant l’accès Cannes-Grasse, </w:t>
      </w:r>
      <w:r w:rsidR="00C03DA2" w:rsidRPr="00C03DA2">
        <w:t>dans le journal Nice Matin le 21 septembre 2013, lendemain de l’ouverture de l’enquête publique sugg</w:t>
      </w:r>
      <w:r w:rsidR="00C03DA2">
        <w:t>é</w:t>
      </w:r>
      <w:r w:rsidR="00C03DA2" w:rsidRPr="00C03DA2">
        <w:t>r</w:t>
      </w:r>
      <w:r w:rsidR="00C03DA2">
        <w:t>ant</w:t>
      </w:r>
      <w:r w:rsidR="00C03DA2" w:rsidRPr="00C03DA2">
        <w:t xml:space="preserve"> clairement que son avis sera</w:t>
      </w:r>
      <w:r w:rsidR="00C03DA2">
        <w:t>it</w:t>
      </w:r>
      <w:r w:rsidR="00C03DA2" w:rsidRPr="00C03DA2">
        <w:t xml:space="preserve"> favorable sauf « énormité »</w:t>
      </w:r>
      <w:r w:rsidR="00C03DA2">
        <w:t>,</w:t>
      </w:r>
      <w:r w:rsidR="004307F9">
        <w:t xml:space="preserve"> révèle un parti pris initial entachant </w:t>
      </w:r>
      <w:r w:rsidR="00C03DA2" w:rsidRPr="00C03DA2">
        <w:t>la procédure d’un vice, qui a privé le public d’une garantie.</w:t>
      </w:r>
    </w:p>
    <w:p w14:paraId="0B5D4E73" w14:textId="03F83BD6" w:rsidR="00475D65" w:rsidRDefault="00475D65" w:rsidP="006B7C49">
      <w:pPr>
        <w:jc w:val="both"/>
      </w:pPr>
      <w:r>
        <w:rPr>
          <w:spacing w:val="2"/>
        </w:rPr>
        <w:t xml:space="preserve">La cour a eu à se prononcer sur les garanties accordées aux fonctionnaires, elle a notamment </w:t>
      </w:r>
      <w:r w:rsidR="007F1C2E">
        <w:rPr>
          <w:spacing w:val="2"/>
        </w:rPr>
        <w:t>a</w:t>
      </w:r>
      <w:r w:rsidR="007F1C2E" w:rsidRPr="007F1C2E">
        <w:rPr>
          <w:spacing w:val="2"/>
        </w:rPr>
        <w:t>ppli</w:t>
      </w:r>
      <w:r w:rsidR="007F1C2E">
        <w:rPr>
          <w:spacing w:val="2"/>
        </w:rPr>
        <w:t>qué</w:t>
      </w:r>
      <w:r w:rsidR="007F1C2E" w:rsidRPr="007F1C2E">
        <w:rPr>
          <w:spacing w:val="2"/>
        </w:rPr>
        <w:t xml:space="preserve"> aux agissements de harcèlement sexuel </w:t>
      </w:r>
      <w:r w:rsidR="007F1C2E">
        <w:rPr>
          <w:spacing w:val="2"/>
        </w:rPr>
        <w:t>le</w:t>
      </w:r>
      <w:r w:rsidR="007F1C2E" w:rsidRPr="007F1C2E">
        <w:rPr>
          <w:spacing w:val="2"/>
        </w:rPr>
        <w:t xml:space="preserve"> régime de preuve </w:t>
      </w:r>
      <w:r w:rsidR="00310DF6">
        <w:rPr>
          <w:spacing w:val="2"/>
        </w:rPr>
        <w:t xml:space="preserve">objective </w:t>
      </w:r>
      <w:r w:rsidR="007F1C2E" w:rsidRPr="007F1C2E">
        <w:rPr>
          <w:spacing w:val="2"/>
        </w:rPr>
        <w:t>défini par la jurisprudence en matière de harcèlement moral</w:t>
      </w:r>
      <w:r w:rsidR="007F1C2E">
        <w:rPr>
          <w:spacing w:val="2"/>
        </w:rPr>
        <w:t xml:space="preserve"> à l’occasion d’un litige relatif à une décision refusant à un agent le bénéfice de la protection fonctionnelle. </w:t>
      </w:r>
    </w:p>
    <w:p w14:paraId="7184AC29" w14:textId="3B17DE57" w:rsidR="00F33FC8" w:rsidRDefault="002F3650" w:rsidP="006B7C49">
      <w:pPr>
        <w:jc w:val="both"/>
      </w:pPr>
      <w:r>
        <w:t xml:space="preserve">La cour a été amenée à faire </w:t>
      </w:r>
      <w:r w:rsidR="00F33FC8">
        <w:t xml:space="preserve">application </w:t>
      </w:r>
      <w:r>
        <w:t xml:space="preserve">du principe </w:t>
      </w:r>
      <w:r w:rsidR="00F33FC8">
        <w:t>de la personnalité des peines</w:t>
      </w:r>
      <w:r>
        <w:t xml:space="preserve"> </w:t>
      </w:r>
      <w:r w:rsidR="00F60B54">
        <w:t xml:space="preserve">en jugeant </w:t>
      </w:r>
      <w:r>
        <w:t xml:space="preserve">qu’un enfant rattaché au foyer fiscal de son père avec lequel il détenait les parts d’une SCI </w:t>
      </w:r>
      <w:r w:rsidR="00A65D85">
        <w:t xml:space="preserve">à l’égard de laquelle </w:t>
      </w:r>
      <w:r>
        <w:t>l’administration fiscale</w:t>
      </w:r>
      <w:r w:rsidR="00A65D85">
        <w:t xml:space="preserve"> a</w:t>
      </w:r>
      <w:r w:rsidR="008623CA">
        <w:t>vait</w:t>
      </w:r>
      <w:r>
        <w:t xml:space="preserve"> établi des impositions supplémentaires au nom de chacun des associés, ne pouvait</w:t>
      </w:r>
      <w:r w:rsidRPr="002F3650">
        <w:t xml:space="preserve">, </w:t>
      </w:r>
      <w:r>
        <w:t xml:space="preserve">voir </w:t>
      </w:r>
      <w:r w:rsidRPr="002F3650">
        <w:t>la sanction fiscale réprimant les agissements fautifs d</w:t>
      </w:r>
      <w:r w:rsidR="00F60B54">
        <w:t>e son</w:t>
      </w:r>
      <w:r w:rsidRPr="002F3650">
        <w:t xml:space="preserve"> </w:t>
      </w:r>
      <w:r>
        <w:t>père</w:t>
      </w:r>
      <w:r w:rsidRPr="002F3650">
        <w:t>, s'applique</w:t>
      </w:r>
      <w:r>
        <w:t>r</w:t>
      </w:r>
      <w:r w:rsidRPr="002F3650">
        <w:t xml:space="preserve"> aux cotisations supplémentaires d'impôt correspondant aux parts </w:t>
      </w:r>
      <w:r w:rsidR="00F60B54">
        <w:t>qu</w:t>
      </w:r>
      <w:r w:rsidR="008623CA">
        <w:t>e lui-même</w:t>
      </w:r>
      <w:r w:rsidR="00F60B54">
        <w:t xml:space="preserve"> détenait dans la société</w:t>
      </w:r>
      <w:r w:rsidR="008623CA">
        <w:t xml:space="preserve"> dés-</w:t>
      </w:r>
      <w:r w:rsidR="00F60B54">
        <w:t xml:space="preserve">lors qu’aucun </w:t>
      </w:r>
      <w:r>
        <w:t>agissements fautifs n</w:t>
      </w:r>
      <w:r w:rsidR="00F60B54">
        <w:t xml:space="preserve">e lui </w:t>
      </w:r>
      <w:r>
        <w:t>était imputé.</w:t>
      </w:r>
    </w:p>
    <w:p w14:paraId="6D5B784D" w14:textId="07AE15DD" w:rsidR="00AE19E3" w:rsidRDefault="00DE52AF" w:rsidP="006B7C49">
      <w:pPr>
        <w:jc w:val="both"/>
      </w:pPr>
      <w:r>
        <w:t xml:space="preserve">Voici donc rapidement </w:t>
      </w:r>
      <w:r w:rsidR="00084A8E">
        <w:t>expos</w:t>
      </w:r>
      <w:r>
        <w:t>ée</w:t>
      </w:r>
      <w:r w:rsidR="00C33C4F">
        <w:t xml:space="preserve"> et sans prétendre à l’ex</w:t>
      </w:r>
      <w:r w:rsidR="00D92964">
        <w:t>h</w:t>
      </w:r>
      <w:r w:rsidR="00C33C4F">
        <w:t>austivité,</w:t>
      </w:r>
      <w:r>
        <w:t xml:space="preserve"> l’année judiciaire écoulée au travers de quelques</w:t>
      </w:r>
      <w:r w:rsidR="00D71BDF">
        <w:t>-</w:t>
      </w:r>
      <w:r>
        <w:t xml:space="preserve">unes des décisions les plus </w:t>
      </w:r>
      <w:r w:rsidR="00A8303F">
        <w:t xml:space="preserve">innovantes </w:t>
      </w:r>
      <w:r w:rsidR="00084A8E">
        <w:t xml:space="preserve">de la Cour </w:t>
      </w:r>
      <w:r>
        <w:t xml:space="preserve">et puisqu’il nous est fait l’honneur de conclure, nous nous plierons à cet exercice qui oblige le rapporteur public qui n’a qu’un pouvoir d’éclairage sur la formation de jugement </w:t>
      </w:r>
      <w:r w:rsidR="002E2C0F">
        <w:t>à</w:t>
      </w:r>
      <w:r>
        <w:t xml:space="preserve"> cependant donner un avis tranché </w:t>
      </w:r>
      <w:r w:rsidR="002E2C0F">
        <w:t>dont le sens</w:t>
      </w:r>
      <w:r>
        <w:t xml:space="preserve"> devra </w:t>
      </w:r>
      <w:r w:rsidR="000C4D39">
        <w:t xml:space="preserve">dans une formulation précise et concise être inscrit sur </w:t>
      </w:r>
      <w:r w:rsidR="00DF63C3">
        <w:t xml:space="preserve">l’application </w:t>
      </w:r>
      <w:proofErr w:type="spellStart"/>
      <w:r w:rsidR="00FE4145">
        <w:t>télérecours</w:t>
      </w:r>
      <w:proofErr w:type="spellEnd"/>
      <w:r>
        <w:t>. Imaginons pour ce faire un rôle virtuel composé des affaires qui auraient pu être mises à l’audience de ce jour</w:t>
      </w:r>
      <w:r w:rsidR="00D71BDF">
        <w:t>.</w:t>
      </w:r>
      <w:r>
        <w:t xml:space="preserve"> </w:t>
      </w:r>
      <w:r w:rsidR="00D71BDF">
        <w:t>N</w:t>
      </w:r>
      <w:r>
        <w:t xml:space="preserve">ous ne pouvons conclure </w:t>
      </w:r>
      <w:r w:rsidR="00A8303F">
        <w:t>qu’</w:t>
      </w:r>
      <w:r>
        <w:t>au renvoi</w:t>
      </w:r>
      <w:r w:rsidR="00D71BDF">
        <w:t xml:space="preserve"> de ces affaires</w:t>
      </w:r>
      <w:r w:rsidR="000C4D39">
        <w:t xml:space="preserve"> pour le motif d’audience </w:t>
      </w:r>
      <w:r>
        <w:t>solennelle</w:t>
      </w:r>
      <w:r w:rsidR="00E516E8">
        <w:t xml:space="preserve">. </w:t>
      </w:r>
      <w:r w:rsidR="002E2C0F">
        <w:t>Et si c</w:t>
      </w:r>
      <w:r w:rsidR="00E516E8">
        <w:t>e motif</w:t>
      </w:r>
      <w:r w:rsidR="00084A8E">
        <w:t xml:space="preserve"> </w:t>
      </w:r>
      <w:r w:rsidR="00E516E8">
        <w:t>n’est pas, comme tel est le cas pour les juridictions judiciaire</w:t>
      </w:r>
      <w:r w:rsidR="002E2C0F">
        <w:t>s</w:t>
      </w:r>
      <w:r w:rsidR="00E516E8">
        <w:t xml:space="preserve"> </w:t>
      </w:r>
      <w:r w:rsidR="00084A8E">
        <w:t xml:space="preserve">prévu par </w:t>
      </w:r>
      <w:r w:rsidR="00E516E8">
        <w:t>un</w:t>
      </w:r>
      <w:r w:rsidR="00084A8E">
        <w:t xml:space="preserve"> texte, </w:t>
      </w:r>
      <w:r w:rsidR="00F2398F">
        <w:t>l’</w:t>
      </w:r>
      <w:r w:rsidR="00084A8E">
        <w:t>article R 111-2 du code de l’organisation judiciaire</w:t>
      </w:r>
      <w:r w:rsidR="00F2398F">
        <w:t xml:space="preserve"> n’ayant pas d’équivalent dans le CJA</w:t>
      </w:r>
      <w:r w:rsidR="00084A8E">
        <w:t xml:space="preserve">, </w:t>
      </w:r>
      <w:r w:rsidR="002E2C0F">
        <w:t xml:space="preserve">il </w:t>
      </w:r>
      <w:r w:rsidR="00084A8E">
        <w:t xml:space="preserve">nous paraît </w:t>
      </w:r>
      <w:r w:rsidR="008572E7">
        <w:t xml:space="preserve">à l’issue de cet exposé </w:t>
      </w:r>
      <w:r w:rsidR="00084A8E">
        <w:t>bien légitime</w:t>
      </w:r>
      <w:r>
        <w:t xml:space="preserve">. </w:t>
      </w:r>
    </w:p>
    <w:p w14:paraId="52B8F450" w14:textId="54CFD5C9" w:rsidR="00084A8E" w:rsidRDefault="00084A8E" w:rsidP="006B7C49">
      <w:pPr>
        <w:jc w:val="both"/>
      </w:pPr>
      <w:r>
        <w:t>Tel est le sens de nos conclusions.</w:t>
      </w:r>
      <w:bookmarkStart w:id="0" w:name="_GoBack"/>
      <w:bookmarkEnd w:id="0"/>
    </w:p>
    <w:p w14:paraId="5937B4BE" w14:textId="77777777" w:rsidR="00B74348" w:rsidRDefault="00B74348" w:rsidP="006B7C49">
      <w:pPr>
        <w:jc w:val="both"/>
      </w:pPr>
    </w:p>
    <w:p w14:paraId="0EA9DF17" w14:textId="30BD1EB9" w:rsidR="00825343" w:rsidRDefault="00825343" w:rsidP="00825343">
      <w:pPr>
        <w:jc w:val="both"/>
      </w:pPr>
    </w:p>
    <w:p w14:paraId="62506A0F" w14:textId="4201ACE6" w:rsidR="00677AF0" w:rsidRDefault="00677AF0" w:rsidP="00825343">
      <w:pPr>
        <w:jc w:val="both"/>
      </w:pPr>
    </w:p>
    <w:p w14:paraId="5552B929" w14:textId="61965048" w:rsidR="00677AF0" w:rsidRDefault="00677AF0" w:rsidP="00825343">
      <w:pPr>
        <w:jc w:val="both"/>
      </w:pPr>
    </w:p>
    <w:sectPr w:rsidR="00677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0E3"/>
    <w:rsid w:val="0001043D"/>
    <w:rsid w:val="00024D47"/>
    <w:rsid w:val="00074A27"/>
    <w:rsid w:val="00080969"/>
    <w:rsid w:val="00084A8E"/>
    <w:rsid w:val="00087313"/>
    <w:rsid w:val="000931BE"/>
    <w:rsid w:val="0009381C"/>
    <w:rsid w:val="000A3835"/>
    <w:rsid w:val="000C4D39"/>
    <w:rsid w:val="000E17F8"/>
    <w:rsid w:val="000F5349"/>
    <w:rsid w:val="00137689"/>
    <w:rsid w:val="00170EBB"/>
    <w:rsid w:val="00185FA9"/>
    <w:rsid w:val="00196500"/>
    <w:rsid w:val="001A5639"/>
    <w:rsid w:val="001C694C"/>
    <w:rsid w:val="001F3EE6"/>
    <w:rsid w:val="001F5ED9"/>
    <w:rsid w:val="00212D33"/>
    <w:rsid w:val="0027525D"/>
    <w:rsid w:val="00275A4A"/>
    <w:rsid w:val="00282E17"/>
    <w:rsid w:val="002B48F4"/>
    <w:rsid w:val="002C1380"/>
    <w:rsid w:val="002E2C0F"/>
    <w:rsid w:val="002F3650"/>
    <w:rsid w:val="002F707A"/>
    <w:rsid w:val="00310DF6"/>
    <w:rsid w:val="00317F06"/>
    <w:rsid w:val="003460B6"/>
    <w:rsid w:val="003518EB"/>
    <w:rsid w:val="0038329F"/>
    <w:rsid w:val="00386E7F"/>
    <w:rsid w:val="003C1480"/>
    <w:rsid w:val="003E6D5E"/>
    <w:rsid w:val="003F2E9C"/>
    <w:rsid w:val="00417331"/>
    <w:rsid w:val="004258A1"/>
    <w:rsid w:val="004307F9"/>
    <w:rsid w:val="00441682"/>
    <w:rsid w:val="004623B1"/>
    <w:rsid w:val="004667A9"/>
    <w:rsid w:val="0046789F"/>
    <w:rsid w:val="00475D65"/>
    <w:rsid w:val="004915D4"/>
    <w:rsid w:val="004924F2"/>
    <w:rsid w:val="004942BE"/>
    <w:rsid w:val="004A4976"/>
    <w:rsid w:val="004B301D"/>
    <w:rsid w:val="004F33BB"/>
    <w:rsid w:val="004F3F1A"/>
    <w:rsid w:val="0050237C"/>
    <w:rsid w:val="00503452"/>
    <w:rsid w:val="00533F9F"/>
    <w:rsid w:val="005B669B"/>
    <w:rsid w:val="005D5ACF"/>
    <w:rsid w:val="005E158C"/>
    <w:rsid w:val="005F3C1C"/>
    <w:rsid w:val="00612034"/>
    <w:rsid w:val="00633BE1"/>
    <w:rsid w:val="00677AF0"/>
    <w:rsid w:val="006A0D0F"/>
    <w:rsid w:val="006B7C49"/>
    <w:rsid w:val="006F50E4"/>
    <w:rsid w:val="00706BC5"/>
    <w:rsid w:val="00740C22"/>
    <w:rsid w:val="00741A14"/>
    <w:rsid w:val="007745F8"/>
    <w:rsid w:val="00790DB1"/>
    <w:rsid w:val="007B6360"/>
    <w:rsid w:val="007C5F0A"/>
    <w:rsid w:val="007E04EE"/>
    <w:rsid w:val="007E4929"/>
    <w:rsid w:val="007E4A09"/>
    <w:rsid w:val="007F1C2E"/>
    <w:rsid w:val="00821833"/>
    <w:rsid w:val="00825343"/>
    <w:rsid w:val="008407A3"/>
    <w:rsid w:val="00843221"/>
    <w:rsid w:val="008473FF"/>
    <w:rsid w:val="008572E7"/>
    <w:rsid w:val="00860899"/>
    <w:rsid w:val="008623CA"/>
    <w:rsid w:val="0086404A"/>
    <w:rsid w:val="008A306D"/>
    <w:rsid w:val="008B1EED"/>
    <w:rsid w:val="008D6024"/>
    <w:rsid w:val="00903E9B"/>
    <w:rsid w:val="00910DFC"/>
    <w:rsid w:val="00943640"/>
    <w:rsid w:val="00973227"/>
    <w:rsid w:val="009D1914"/>
    <w:rsid w:val="009E350D"/>
    <w:rsid w:val="00A40A73"/>
    <w:rsid w:val="00A65D85"/>
    <w:rsid w:val="00A67D93"/>
    <w:rsid w:val="00A8303F"/>
    <w:rsid w:val="00A9561B"/>
    <w:rsid w:val="00AB08E4"/>
    <w:rsid w:val="00AD2413"/>
    <w:rsid w:val="00AE19E3"/>
    <w:rsid w:val="00AE2D65"/>
    <w:rsid w:val="00AF7D3B"/>
    <w:rsid w:val="00B468CB"/>
    <w:rsid w:val="00B52B82"/>
    <w:rsid w:val="00B74348"/>
    <w:rsid w:val="00B82D93"/>
    <w:rsid w:val="00B93ACA"/>
    <w:rsid w:val="00B962DF"/>
    <w:rsid w:val="00BD50B4"/>
    <w:rsid w:val="00BE6969"/>
    <w:rsid w:val="00C03DA2"/>
    <w:rsid w:val="00C17142"/>
    <w:rsid w:val="00C319AA"/>
    <w:rsid w:val="00C31CC7"/>
    <w:rsid w:val="00C33C4F"/>
    <w:rsid w:val="00C56534"/>
    <w:rsid w:val="00C56694"/>
    <w:rsid w:val="00C85B90"/>
    <w:rsid w:val="00C94B0E"/>
    <w:rsid w:val="00C96599"/>
    <w:rsid w:val="00CD68D8"/>
    <w:rsid w:val="00CE5C3D"/>
    <w:rsid w:val="00D17B3A"/>
    <w:rsid w:val="00D52E62"/>
    <w:rsid w:val="00D611A5"/>
    <w:rsid w:val="00D71B66"/>
    <w:rsid w:val="00D71BDF"/>
    <w:rsid w:val="00D87AA0"/>
    <w:rsid w:val="00D92964"/>
    <w:rsid w:val="00D95A9C"/>
    <w:rsid w:val="00DE52AF"/>
    <w:rsid w:val="00DF31F9"/>
    <w:rsid w:val="00DF63C3"/>
    <w:rsid w:val="00E0301E"/>
    <w:rsid w:val="00E042DE"/>
    <w:rsid w:val="00E16F6C"/>
    <w:rsid w:val="00E3580E"/>
    <w:rsid w:val="00E516E8"/>
    <w:rsid w:val="00E70863"/>
    <w:rsid w:val="00EB6573"/>
    <w:rsid w:val="00EE0C63"/>
    <w:rsid w:val="00EE0D14"/>
    <w:rsid w:val="00F2398F"/>
    <w:rsid w:val="00F268AE"/>
    <w:rsid w:val="00F33FC8"/>
    <w:rsid w:val="00F520E3"/>
    <w:rsid w:val="00F53186"/>
    <w:rsid w:val="00F60B54"/>
    <w:rsid w:val="00F73860"/>
    <w:rsid w:val="00F75C9B"/>
    <w:rsid w:val="00FA28BE"/>
    <w:rsid w:val="00FA5467"/>
    <w:rsid w:val="00FC7EB0"/>
    <w:rsid w:val="00FE28D9"/>
    <w:rsid w:val="00FE4145"/>
    <w:rsid w:val="00FE52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D063"/>
  <w15:chartTrackingRefBased/>
  <w15:docId w15:val="{B10700D8-399F-4052-8414-22BE4EC6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030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3222</Words>
  <Characters>17726</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boyer</dc:creator>
  <cp:keywords/>
  <dc:description/>
  <cp:lastModifiedBy>catherine boyer</cp:lastModifiedBy>
  <cp:revision>10</cp:revision>
  <dcterms:created xsi:type="dcterms:W3CDTF">2019-11-06T11:59:00Z</dcterms:created>
  <dcterms:modified xsi:type="dcterms:W3CDTF">2019-11-18T10:14:00Z</dcterms:modified>
</cp:coreProperties>
</file>