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Ind w:w="-410" w:type="dxa"/>
        <w:tblCellMar>
          <w:left w:w="70" w:type="dxa"/>
          <w:right w:w="70" w:type="dxa"/>
        </w:tblCellMar>
        <w:tblLook w:val="0000" w:firstRow="0" w:lastRow="0" w:firstColumn="0" w:lastColumn="0" w:noHBand="0" w:noVBand="0"/>
      </w:tblPr>
      <w:tblGrid>
        <w:gridCol w:w="5103"/>
        <w:gridCol w:w="5103"/>
      </w:tblGrid>
      <w:tr w:rsidR="00643180" w:rsidRPr="000317BE" w14:paraId="31312379" w14:textId="77777777">
        <w:tc>
          <w:tcPr>
            <w:tcW w:w="5103" w:type="dxa"/>
          </w:tcPr>
          <w:p w14:paraId="704D39E1" w14:textId="77777777" w:rsidR="00643180" w:rsidRPr="000317BE" w:rsidRDefault="00643180" w:rsidP="00E42D46">
            <w:pPr>
              <w:pStyle w:val="Titre8"/>
              <w:keepNext w:val="0"/>
              <w:ind w:right="0"/>
            </w:pPr>
            <w:r>
              <w:t>COUR ADMINISTRATIVE D’APPEL</w:t>
            </w:r>
          </w:p>
          <w:p w14:paraId="5DB25749" w14:textId="77777777" w:rsidR="00643180" w:rsidRPr="000317BE" w:rsidRDefault="00643180" w:rsidP="00E42D46">
            <w:pPr>
              <w:tabs>
                <w:tab w:val="left" w:pos="4227"/>
              </w:tabs>
              <w:jc w:val="center"/>
              <w:rPr>
                <w:b/>
              </w:rPr>
            </w:pPr>
            <w:r>
              <w:t>DE MARSEILLE</w:t>
            </w:r>
          </w:p>
          <w:p w14:paraId="1DCB70C0" w14:textId="77777777" w:rsidR="00643180" w:rsidRPr="000317BE" w:rsidRDefault="00643180" w:rsidP="00E42D46">
            <w:pPr>
              <w:tabs>
                <w:tab w:val="left" w:pos="5475"/>
              </w:tabs>
              <w:rPr>
                <w:b/>
              </w:rPr>
            </w:pPr>
          </w:p>
          <w:p w14:paraId="20B13870" w14:textId="77777777" w:rsidR="00643180" w:rsidRPr="000317BE" w:rsidRDefault="00643180" w:rsidP="00E42D46">
            <w:pPr>
              <w:tabs>
                <w:tab w:val="left" w:pos="5475"/>
              </w:tabs>
              <w:rPr>
                <w:b/>
              </w:rPr>
            </w:pPr>
          </w:p>
          <w:p w14:paraId="49CEED7D" w14:textId="77777777" w:rsidR="00643180" w:rsidRPr="000317BE" w:rsidRDefault="002C05EC" w:rsidP="00E42D46">
            <w:pPr>
              <w:tabs>
                <w:tab w:val="left" w:pos="5475"/>
              </w:tabs>
              <w:rPr>
                <w:b/>
                <w:bCs/>
              </w:rPr>
            </w:pPr>
            <w:r>
              <w:t>No 25MA02717</w:t>
            </w:r>
          </w:p>
          <w:p w14:paraId="2279B538" w14:textId="77777777" w:rsidR="00643180" w:rsidRPr="000317BE" w:rsidRDefault="00643180" w:rsidP="00E42D46">
            <w:pPr>
              <w:jc w:val="both"/>
            </w:pPr>
            <w:r>
              <w:t>____________</w:t>
            </w:r>
          </w:p>
          <w:p w14:paraId="3229F2E5" w14:textId="77777777" w:rsidR="00643180" w:rsidRPr="000317BE" w:rsidRDefault="00643180" w:rsidP="00E42D46">
            <w:pPr>
              <w:tabs>
                <w:tab w:val="left" w:pos="5136"/>
              </w:tabs>
              <w:rPr>
                <w:bCs/>
              </w:rPr>
            </w:pPr>
          </w:p>
          <w:p w14:paraId="0E5814F5" w14:textId="31FB6CA8" w:rsidR="00297F00" w:rsidRPr="000317BE" w:rsidRDefault="006E7A9C" w:rsidP="00E42D46">
            <w:r>
              <w:t>COLLECTIF STOP LGV SUD SAINTE BAUME</w:t>
            </w:r>
          </w:p>
          <w:p w14:paraId="6428C5B5" w14:textId="77777777" w:rsidR="00297F00" w:rsidRPr="000317BE" w:rsidRDefault="00297F00" w:rsidP="00E42D46">
            <w:r>
              <w:t xml:space="preserve">ASSOCIATION BIO CONSOM’ACTEURS MER </w:t>
            </w:r>
          </w:p>
          <w:p w14:paraId="0B358E45" w14:textId="77777777" w:rsidR="00297F00" w:rsidRPr="000317BE" w:rsidRDefault="00297F00" w:rsidP="00E42D46">
            <w:r>
              <w:t>ESTEREL</w:t>
            </w:r>
          </w:p>
          <w:p w14:paraId="209F948E" w14:textId="77777777" w:rsidR="00297F00" w:rsidRPr="000317BE" w:rsidRDefault="00297F00" w:rsidP="00E42D46">
            <w:r>
              <w:t xml:space="preserve">CONFEDERATION PAYSANNE DU VAR </w:t>
            </w:r>
          </w:p>
          <w:p w14:paraId="2512DADD" w14:textId="77777777" w:rsidR="00297F00" w:rsidRPr="000317BE" w:rsidRDefault="00297F00" w:rsidP="00E42D46">
            <w:r>
              <w:t>ASSOCIATION LES VINS DE BANDOL</w:t>
            </w:r>
          </w:p>
          <w:p w14:paraId="5F630A81" w14:textId="77777777" w:rsidR="00297F00" w:rsidRPr="000317BE" w:rsidRDefault="00297F00" w:rsidP="00E42D46">
            <w:r>
              <w:t>FEDERATION REGION ET PEUPLES SOLIDAIRES</w:t>
            </w:r>
          </w:p>
          <w:p w14:paraId="7596D5DF" w14:textId="05FF769C" w:rsidR="003F4F3E" w:rsidRPr="000317BE" w:rsidRDefault="00297F00" w:rsidP="00E42D46">
            <w:r>
              <w:t>ASSOCIATION TRAIT D’UNION-RESOL 21</w:t>
            </w:r>
          </w:p>
          <w:p w14:paraId="3697B224" w14:textId="77777777" w:rsidR="00643180" w:rsidRPr="000317BE" w:rsidRDefault="00643180" w:rsidP="00E42D46">
            <w:pPr>
              <w:jc w:val="both"/>
            </w:pPr>
            <w:r>
              <w:t>____________</w:t>
            </w:r>
          </w:p>
          <w:p w14:paraId="7499D8BB" w14:textId="77777777" w:rsidR="00643180" w:rsidRPr="000317BE" w:rsidRDefault="00643180" w:rsidP="00E42D46">
            <w:pPr>
              <w:tabs>
                <w:tab w:val="left" w:pos="5136"/>
              </w:tabs>
              <w:rPr>
                <w:bCs/>
              </w:rPr>
            </w:pPr>
          </w:p>
          <w:p w14:paraId="4D1C6CFA" w14:textId="49F45AEE" w:rsidR="00643180" w:rsidRPr="000317BE" w:rsidRDefault="00E42D46" w:rsidP="00E42D46">
            <w:pPr>
              <w:tabs>
                <w:tab w:val="left" w:pos="5136"/>
              </w:tabs>
              <w:rPr>
                <w:bCs/>
              </w:rPr>
            </w:pPr>
            <w:r>
              <w:t xml:space="preserve">M. Michaël </w:t>
            </w:r>
            <w:proofErr w:type="spellStart"/>
            <w:r>
              <w:t>Revert</w:t>
            </w:r>
            <w:proofErr w:type="spellEnd"/>
            <w:r>
              <w:t xml:space="preserve"> </w:t>
            </w:r>
          </w:p>
          <w:p w14:paraId="568D9427" w14:textId="77777777" w:rsidR="00643180" w:rsidRPr="000317BE" w:rsidRDefault="00BF7D48" w:rsidP="00E42D46">
            <w:pPr>
              <w:jc w:val="both"/>
              <w:rPr>
                <w:bCs/>
              </w:rPr>
            </w:pPr>
            <w:r>
              <w:t>Rapporteur</w:t>
            </w:r>
          </w:p>
          <w:p w14:paraId="10797423" w14:textId="77777777" w:rsidR="00643180" w:rsidRPr="000317BE" w:rsidRDefault="00643180" w:rsidP="00E42D46">
            <w:pPr>
              <w:jc w:val="both"/>
            </w:pPr>
            <w:r>
              <w:t>____________</w:t>
            </w:r>
          </w:p>
          <w:p w14:paraId="1E691FA2" w14:textId="77777777" w:rsidR="00643180" w:rsidRPr="000317BE" w:rsidRDefault="00643180" w:rsidP="00E42D46">
            <w:pPr>
              <w:tabs>
                <w:tab w:val="left" w:pos="5136"/>
              </w:tabs>
              <w:rPr>
                <w:bCs/>
              </w:rPr>
            </w:pPr>
          </w:p>
          <w:p w14:paraId="41EF572E" w14:textId="4FBC15B1" w:rsidR="00DB4D99" w:rsidRPr="000317BE" w:rsidRDefault="00E42D46" w:rsidP="00E42D46">
            <w:pPr>
              <w:tabs>
                <w:tab w:val="left" w:pos="5136"/>
              </w:tabs>
              <w:rPr>
                <w:bCs/>
              </w:rPr>
            </w:pPr>
            <w:r>
              <w:t xml:space="preserve">M. Laurent </w:t>
            </w:r>
            <w:proofErr w:type="spellStart"/>
            <w:r>
              <w:t>Lombart</w:t>
            </w:r>
            <w:proofErr w:type="spellEnd"/>
          </w:p>
          <w:p w14:paraId="15F04493" w14:textId="77777777" w:rsidR="00643180" w:rsidRPr="000317BE" w:rsidRDefault="00643180" w:rsidP="00E42D46">
            <w:pPr>
              <w:tabs>
                <w:tab w:val="left" w:pos="5136"/>
              </w:tabs>
              <w:rPr>
                <w:bCs/>
              </w:rPr>
            </w:pPr>
            <w:r>
              <w:t xml:space="preserve">Rapporteur public </w:t>
            </w:r>
          </w:p>
          <w:p w14:paraId="3D836C1B" w14:textId="77777777" w:rsidR="00643180" w:rsidRPr="000317BE" w:rsidRDefault="00643180" w:rsidP="00E42D46">
            <w:pPr>
              <w:jc w:val="both"/>
            </w:pPr>
            <w:r>
              <w:t>____________</w:t>
            </w:r>
          </w:p>
          <w:p w14:paraId="75D72431" w14:textId="77777777" w:rsidR="00643180" w:rsidRPr="000317BE" w:rsidRDefault="00643180" w:rsidP="00E42D46">
            <w:pPr>
              <w:autoSpaceDE w:val="0"/>
              <w:autoSpaceDN w:val="0"/>
              <w:adjustRightInd w:val="0"/>
            </w:pPr>
          </w:p>
          <w:p w14:paraId="59946A94" w14:textId="1AC1FFF8" w:rsidR="00643180" w:rsidRPr="000317BE" w:rsidRDefault="00643180" w:rsidP="00E42D46">
            <w:pPr>
              <w:autoSpaceDE w:val="0"/>
              <w:autoSpaceDN w:val="0"/>
              <w:adjustRightInd w:val="0"/>
            </w:pPr>
            <w:r>
              <w:t>Audience du 15 septembre 2026</w:t>
            </w:r>
          </w:p>
          <w:p w14:paraId="2DC9967E" w14:textId="64AC11F1" w:rsidR="00643180" w:rsidRPr="000317BE" w:rsidRDefault="002D7DDA" w:rsidP="00E42D46">
            <w:pPr>
              <w:tabs>
                <w:tab w:val="left" w:pos="5136"/>
              </w:tabs>
              <w:rPr>
                <w:bCs/>
              </w:rPr>
            </w:pPr>
            <w:r>
              <w:t>Décision du 1er octobre 2026</w:t>
            </w:r>
          </w:p>
          <w:p w14:paraId="299F3ABD" w14:textId="77777777" w:rsidR="00643180" w:rsidRPr="000317BE" w:rsidRDefault="00643180" w:rsidP="00E42D46">
            <w:pPr>
              <w:jc w:val="both"/>
            </w:pPr>
            <w:r>
              <w:t>____________</w:t>
            </w:r>
          </w:p>
          <w:p w14:paraId="5C9D2BC4" w14:textId="77777777" w:rsidR="006A3C63" w:rsidRPr="000317BE" w:rsidRDefault="006A3C63" w:rsidP="00E42D46"/>
          <w:p w14:paraId="14A4E682" w14:textId="77777777" w:rsidR="008405FA" w:rsidRPr="000317BE" w:rsidRDefault="00DB4D99" w:rsidP="00E42D46">
            <w:pPr>
              <w:rPr>
                <w:color w:val="FF0000"/>
              </w:rPr>
            </w:pPr>
            <w:r>
              <w:t>C</w:t>
            </w:r>
          </w:p>
        </w:tc>
        <w:tc>
          <w:tcPr>
            <w:tcW w:w="5103" w:type="dxa"/>
          </w:tcPr>
          <w:p w14:paraId="152BB6B6" w14:textId="0C8C8679" w:rsidR="00643180" w:rsidRPr="00DA6D8D" w:rsidRDefault="00E42D46" w:rsidP="00E42D46">
            <w:pPr>
              <w:rPr>
                <w:sz w:val="20"/>
                <w:szCs w:val="20"/>
              </w:rPr>
            </w:pPr>
            <w:r>
              <w:t xml:space="preserve">                                                                                        </w:t>
            </w:r>
            <w:proofErr w:type="gramStart"/>
            <w:r>
              <w:t>cl</w:t>
            </w:r>
            <w:proofErr w:type="gramEnd"/>
          </w:p>
          <w:p w14:paraId="490D2169" w14:textId="7883F22B" w:rsidR="00643180" w:rsidRDefault="00643180" w:rsidP="00E42D46">
            <w:pPr>
              <w:pStyle w:val="Titre6"/>
              <w:keepNext w:val="0"/>
              <w:rPr>
                <w:color w:val="FF0000"/>
              </w:rPr>
            </w:pPr>
          </w:p>
          <w:p w14:paraId="78EE5CA5" w14:textId="6B651E0D" w:rsidR="00E42D46" w:rsidRDefault="00E42D46" w:rsidP="00E42D46"/>
          <w:p w14:paraId="213EB928" w14:textId="7E5204AD" w:rsidR="00E42D46" w:rsidRDefault="00E42D46" w:rsidP="00E42D46"/>
          <w:p w14:paraId="2B8A5630" w14:textId="77777777" w:rsidR="00E42D46" w:rsidRPr="00DA6D8D" w:rsidRDefault="00E42D46" w:rsidP="00DA6D8D"/>
          <w:p w14:paraId="17C782F4" w14:textId="77777777" w:rsidR="00A90321" w:rsidRPr="000317BE" w:rsidRDefault="00A90321" w:rsidP="00E42D46">
            <w:pPr>
              <w:pStyle w:val="Style3"/>
              <w:keepNext w:val="0"/>
              <w:rPr>
                <w:sz w:val="24"/>
                <w:szCs w:val="24"/>
              </w:rPr>
            </w:pPr>
            <w:r>
              <w:t>RÉPUBLIQUE FRANÇAISE</w:t>
            </w:r>
          </w:p>
          <w:p w14:paraId="5BF77AE5" w14:textId="77777777" w:rsidR="00643180" w:rsidRPr="000317BE" w:rsidRDefault="00643180" w:rsidP="00E42D46">
            <w:pPr>
              <w:jc w:val="center"/>
              <w:rPr>
                <w:b/>
                <w:bCs/>
              </w:rPr>
            </w:pPr>
          </w:p>
          <w:p w14:paraId="40327C22" w14:textId="77777777" w:rsidR="00643180" w:rsidRPr="000317BE" w:rsidRDefault="00643180" w:rsidP="00E42D46">
            <w:pPr>
              <w:jc w:val="center"/>
              <w:rPr>
                <w:b/>
                <w:bCs/>
              </w:rPr>
            </w:pPr>
          </w:p>
          <w:p w14:paraId="6BD0EF21" w14:textId="77777777" w:rsidR="00643180" w:rsidRPr="000317BE" w:rsidRDefault="00643180" w:rsidP="00E42D46">
            <w:pPr>
              <w:jc w:val="center"/>
              <w:rPr>
                <w:b/>
                <w:bCs/>
              </w:rPr>
            </w:pPr>
          </w:p>
          <w:p w14:paraId="4972A978" w14:textId="77777777" w:rsidR="00643180" w:rsidRPr="000317BE" w:rsidRDefault="00643180" w:rsidP="00E42D46">
            <w:pPr>
              <w:jc w:val="center"/>
              <w:rPr>
                <w:b/>
                <w:bCs/>
              </w:rPr>
            </w:pPr>
            <w:r>
              <w:t>AU NOM DU PEUPLE FRANÇAIS</w:t>
            </w:r>
          </w:p>
          <w:p w14:paraId="4EDC2A66" w14:textId="77777777" w:rsidR="00643180" w:rsidRPr="000317BE" w:rsidRDefault="00643180" w:rsidP="00E42D46">
            <w:pPr>
              <w:jc w:val="center"/>
            </w:pPr>
          </w:p>
          <w:p w14:paraId="6F5361AB" w14:textId="77777777" w:rsidR="00643180" w:rsidRPr="000317BE" w:rsidRDefault="00643180" w:rsidP="00E42D46">
            <w:pPr>
              <w:jc w:val="center"/>
            </w:pPr>
          </w:p>
          <w:p w14:paraId="6CD6DC6C" w14:textId="77777777" w:rsidR="00643180" w:rsidRPr="000317BE" w:rsidRDefault="00643180" w:rsidP="00E42D46">
            <w:pPr>
              <w:jc w:val="center"/>
            </w:pPr>
          </w:p>
          <w:p w14:paraId="09D30C74" w14:textId="77777777" w:rsidR="00643180" w:rsidRPr="000317BE" w:rsidRDefault="00643180" w:rsidP="00E42D46">
            <w:pPr>
              <w:tabs>
                <w:tab w:val="center" w:pos="4666"/>
                <w:tab w:val="center" w:pos="6518"/>
              </w:tabs>
              <w:jc w:val="center"/>
            </w:pPr>
            <w:r>
              <w:t>La cour administrative d’appel de Marseille</w:t>
            </w:r>
          </w:p>
          <w:p w14:paraId="0091834E" w14:textId="77777777" w:rsidR="00643180" w:rsidRPr="000317BE" w:rsidRDefault="00643180" w:rsidP="00E42D46">
            <w:pPr>
              <w:tabs>
                <w:tab w:val="center" w:pos="4666"/>
                <w:tab w:val="center" w:pos="6518"/>
              </w:tabs>
              <w:jc w:val="center"/>
            </w:pPr>
            <w:r>
              <w:t xml:space="preserve"> </w:t>
            </w:r>
          </w:p>
          <w:p w14:paraId="6966ED8C" w14:textId="77777777" w:rsidR="00643180" w:rsidRPr="000317BE" w:rsidRDefault="003F4F3E" w:rsidP="00E42D46">
            <w:pPr>
              <w:jc w:val="center"/>
              <w:rPr>
                <w:color w:val="FF0000"/>
              </w:rPr>
            </w:pPr>
            <w:r>
              <w:t>4ème chambre</w:t>
            </w:r>
          </w:p>
          <w:p w14:paraId="2CB40621" w14:textId="77777777" w:rsidR="00643180" w:rsidRPr="000317BE" w:rsidRDefault="00643180" w:rsidP="00E42D46">
            <w:pPr>
              <w:jc w:val="center"/>
              <w:rPr>
                <w:color w:val="FF0000"/>
              </w:rPr>
            </w:pPr>
          </w:p>
          <w:p w14:paraId="115BDF02" w14:textId="77777777" w:rsidR="00643180" w:rsidRPr="000317BE" w:rsidRDefault="00643180" w:rsidP="00E42D46">
            <w:pPr>
              <w:tabs>
                <w:tab w:val="center" w:pos="4666"/>
                <w:tab w:val="center" w:pos="6518"/>
              </w:tabs>
              <w:jc w:val="center"/>
              <w:rPr>
                <w:color w:val="FF0000"/>
              </w:rPr>
            </w:pPr>
          </w:p>
          <w:p w14:paraId="0C86F9FD" w14:textId="77777777" w:rsidR="00643180" w:rsidRPr="000317BE" w:rsidRDefault="00643180" w:rsidP="00E42D46">
            <w:pPr>
              <w:tabs>
                <w:tab w:val="left" w:pos="5475"/>
              </w:tabs>
              <w:jc w:val="center"/>
              <w:rPr>
                <w:b/>
                <w:bCs/>
                <w:color w:val="FF0000"/>
              </w:rPr>
            </w:pPr>
          </w:p>
        </w:tc>
      </w:tr>
    </w:tbl>
    <w:p w14:paraId="0D8262AE" w14:textId="77777777" w:rsidR="000537EB" w:rsidRPr="000317BE" w:rsidRDefault="000537EB" w:rsidP="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jc w:val="both"/>
      </w:pPr>
    </w:p>
    <w:p w14:paraId="5E105DC3" w14:textId="5816375D" w:rsidR="00CF5946" w:rsidRPr="000317BE" w:rsidRDefault="00CF5946" w:rsidP="00684ADF">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bCs/>
        </w:rPr>
      </w:pPr>
      <w:r>
        <w:t>Vu la procédure suivante :</w:t>
      </w:r>
    </w:p>
    <w:p w14:paraId="34E9F6A7" w14:textId="77777777" w:rsidR="00CF5946" w:rsidRPr="000317BE" w:rsidRDefault="00CF5946"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bCs/>
        </w:rPr>
      </w:pPr>
    </w:p>
    <w:p w14:paraId="0EA84554" w14:textId="093A6359" w:rsidR="003A7EDD" w:rsidRPr="000317BE" w:rsidRDefault="00CF5946" w:rsidP="00684ADF">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bCs/>
        </w:rPr>
      </w:pPr>
      <w:r>
        <w:t>Procédure contentieuse antérieure :</w:t>
      </w:r>
    </w:p>
    <w:p w14:paraId="68786721" w14:textId="77777777" w:rsidR="003A7EDD" w:rsidRPr="000317BE" w:rsidRDefault="003A7ED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bCs/>
        </w:rPr>
      </w:pPr>
    </w:p>
    <w:p w14:paraId="6E193EFE" w14:textId="724021D1" w:rsidR="00297F00" w:rsidRPr="000317BE" w:rsidRDefault="00297F00"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r>
        <w:t xml:space="preserve">Le Collectif Stop LGV Sud Sainte Baume, l’association Bio </w:t>
      </w:r>
      <w:proofErr w:type="spellStart"/>
      <w:r>
        <w:t>consom’acteurs</w:t>
      </w:r>
      <w:proofErr w:type="spellEnd"/>
      <w:r>
        <w:t xml:space="preserve"> mer Estérel, l’association de sauvegarde du Plan de la Garde, la confédération paysanne du Var, l’association les vins de Bandol, la fédération régions et peuples solidaires et l’association trait d’union-</w:t>
      </w:r>
      <w:proofErr w:type="spellStart"/>
      <w:r>
        <w:t>résol</w:t>
      </w:r>
      <w:proofErr w:type="spellEnd"/>
      <w:r>
        <w:t> 21 ont demandé au tribunal administratif de Marseille d’annuler l’arrêté du 13 octobre 2022 par lequel le préfet de la région Provence-Alpes-Côte d'Azur, préfet des Bouches-du-Rhône, le préfet du Var et le préfet des Alpes-Maritimes ont déclaré d’utilité publique au bénéfice de SNCF Réseau et SNCF Gares et Connexions les travaux nécessaires à la réalisation des phases 1 et 2 de la ligne nouvelle Provence Côte d’Azur, et emportant mise en compatibilité des plans locaux d’urbanisme des communes de Marseille, Carnoules, Cuers, La Crau, La Garde, Les Arcs, Puget-ville, Saint-Cyr-sur-Mer, Solliès-Pont, Cannes et Nice.</w:t>
      </w:r>
    </w:p>
    <w:p w14:paraId="59928697" w14:textId="1989B1DE" w:rsidR="00297F00" w:rsidRDefault="00297F00" w:rsidP="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p>
    <w:p w14:paraId="52795815" w14:textId="77777777" w:rsidR="00E42D46" w:rsidRPr="000317BE" w:rsidRDefault="00E42D46"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p>
    <w:p w14:paraId="6542337B" w14:textId="271520E4" w:rsidR="00297F00" w:rsidRPr="000317BE" w:rsidRDefault="00297F00"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r>
        <w:t>Par un jugement n° 2210559 du 18 juillet 2025, le tribunal administratif de Marseille a rejeté leur demande et a mise à leur charge la somme totale de 1 500 euros à verser à SNCF Réseau et SNCF Gares et Connexion en application de l’article L. 761-1 du code de justice administrative.</w:t>
      </w:r>
    </w:p>
    <w:p w14:paraId="37BDF3B7" w14:textId="77777777" w:rsidR="00D84F77" w:rsidRPr="000317BE" w:rsidRDefault="0054382C" w:rsidP="00DA6D8D">
      <w:pPr>
        <w:pStyle w:val="NormalWeb"/>
        <w:spacing w:before="0" w:beforeAutospacing="0" w:after="0" w:afterAutospacing="0"/>
        <w:ind w:firstLine="840"/>
        <w:rPr>
          <w:color w:val="FF0000"/>
        </w:rPr>
      </w:pPr>
      <w:r>
        <w:t> </w:t>
      </w:r>
    </w:p>
    <w:p w14:paraId="7FAE4B53" w14:textId="77777777" w:rsidR="00E42D46" w:rsidRDefault="00E42D46" w:rsidP="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i/>
        </w:rPr>
      </w:pPr>
    </w:p>
    <w:p w14:paraId="14BCFB88" w14:textId="77777777" w:rsidR="00E42D46" w:rsidRDefault="00E42D46" w:rsidP="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i/>
        </w:rPr>
      </w:pPr>
    </w:p>
    <w:p w14:paraId="0D3B7AE4" w14:textId="72D94871" w:rsidR="00CF5946" w:rsidRPr="000317BE" w:rsidRDefault="00CF5946" w:rsidP="00684ADF">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bCs/>
        </w:rPr>
      </w:pPr>
      <w:r>
        <w:t>Procédure devant la cour :</w:t>
      </w:r>
    </w:p>
    <w:p w14:paraId="3DE63447" w14:textId="77777777" w:rsidR="00CF5946" w:rsidRPr="000317BE" w:rsidRDefault="00CF5946"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p>
    <w:p w14:paraId="43704B27" w14:textId="709B84F8" w:rsidR="003F4F3E" w:rsidRPr="000317BE" w:rsidRDefault="003F4F3E" w:rsidP="00684ADF">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r>
        <w:t xml:space="preserve">Par une requête et des mémoires, enregistrés le 16 septembre 2025 et les 12 et 27 janvier 2026, le Collectif Stop LGV Sud Sainte Baume, l’association Bio </w:t>
      </w:r>
      <w:proofErr w:type="spellStart"/>
      <w:r>
        <w:t>consom’acteurs</w:t>
      </w:r>
      <w:proofErr w:type="spellEnd"/>
      <w:r>
        <w:t xml:space="preserve"> mer Estérel, la confédération paysanne du Var, l’association les vins de Bandol, la fédération régions et peuples solidaires et l’association trait d’union-</w:t>
      </w:r>
      <w:proofErr w:type="spellStart"/>
      <w:r>
        <w:t>résol</w:t>
      </w:r>
      <w:proofErr w:type="spellEnd"/>
      <w:r>
        <w:t xml:space="preserve"> 21, le premier dénommé étant leur représentant unique, représentés par Me </w:t>
      </w:r>
      <w:proofErr w:type="spellStart"/>
      <w:r>
        <w:t>Dragone</w:t>
      </w:r>
      <w:proofErr w:type="spellEnd"/>
      <w:r>
        <w:t>, demandent à la cour :</w:t>
      </w:r>
    </w:p>
    <w:p w14:paraId="45FFFC52" w14:textId="77777777" w:rsidR="003F4F3E" w:rsidRPr="000317BE" w:rsidRDefault="003F4F3E" w:rsidP="00DA6D8D">
      <w:pPr>
        <w:ind w:firstLine="840"/>
        <w:jc w:val="both"/>
      </w:pPr>
      <w:r>
        <w:t> </w:t>
      </w:r>
    </w:p>
    <w:p w14:paraId="087FB7E0" w14:textId="784832A3" w:rsidR="007E2435" w:rsidRPr="000317BE" w:rsidRDefault="00E52247" w:rsidP="00DA6D8D">
      <w:pPr>
        <w:ind w:firstLine="840"/>
        <w:jc w:val="both"/>
      </w:pPr>
      <w:r>
        <w:t>1°) d’annuler ce jugement du tribunal administratif de Marseille du 18 juillet 2025 ;</w:t>
      </w:r>
    </w:p>
    <w:p w14:paraId="26BDB6F0" w14:textId="77777777" w:rsidR="007E2435" w:rsidRPr="000317BE" w:rsidRDefault="007E2435" w:rsidP="00DA6D8D">
      <w:pPr>
        <w:ind w:firstLine="840"/>
        <w:jc w:val="both"/>
      </w:pPr>
    </w:p>
    <w:p w14:paraId="571FCF41" w14:textId="226A6AFD" w:rsidR="007E2435" w:rsidRPr="000317BE" w:rsidRDefault="007E2435" w:rsidP="00DA6D8D">
      <w:pPr>
        <w:ind w:firstLine="840"/>
        <w:jc w:val="both"/>
        <w:rPr>
          <w:color w:val="000000"/>
        </w:rPr>
      </w:pPr>
      <w:r>
        <w:t>2°) d’annuler cet arrêté du 13 octobre 2022 ;</w:t>
      </w:r>
    </w:p>
    <w:p w14:paraId="7A5EE80C" w14:textId="77777777" w:rsidR="007E2435" w:rsidRPr="000317BE" w:rsidRDefault="007E2435" w:rsidP="00DA6D8D">
      <w:pPr>
        <w:ind w:firstLine="840"/>
        <w:jc w:val="both"/>
        <w:rPr>
          <w:color w:val="000000"/>
        </w:rPr>
      </w:pPr>
    </w:p>
    <w:p w14:paraId="25F902BB" w14:textId="0FC08A9E" w:rsidR="007E2435" w:rsidRPr="000317BE" w:rsidRDefault="00C51D58" w:rsidP="00DA6D8D">
      <w:pPr>
        <w:ind w:firstLine="840"/>
        <w:jc w:val="both"/>
      </w:pPr>
      <w:r>
        <w:t>3°) de mettre à la charge de l’Etat, de SNCF Réseau et de SNCF Gares et Connexion la somme de 5 000 euros en application de l’article L. 761-1 du code de justice administrative.</w:t>
      </w:r>
    </w:p>
    <w:p w14:paraId="5CEA88D6" w14:textId="77777777" w:rsidR="004500EB" w:rsidRPr="000317BE" w:rsidRDefault="004500EB" w:rsidP="00DA6D8D">
      <w:pPr>
        <w:ind w:firstLine="840"/>
        <w:jc w:val="both"/>
      </w:pPr>
    </w:p>
    <w:p w14:paraId="2C906FD5" w14:textId="783FFC8C" w:rsidR="00763977" w:rsidRPr="000317BE" w:rsidRDefault="00274F52" w:rsidP="00DA6D8D">
      <w:pPr>
        <w:ind w:firstLine="840"/>
        <w:jc w:val="both"/>
      </w:pPr>
      <w:r>
        <w:t>Ils soutiennent que :</w:t>
      </w:r>
    </w:p>
    <w:p w14:paraId="3C1EFC0C" w14:textId="77777777" w:rsidR="00C71EF1" w:rsidRPr="000317BE" w:rsidRDefault="00C71EF1" w:rsidP="00DA6D8D">
      <w:pPr>
        <w:ind w:firstLine="840"/>
        <w:jc w:val="both"/>
      </w:pPr>
    </w:p>
    <w:p w14:paraId="0BB81EA5" w14:textId="77777777" w:rsidR="00C71EF1" w:rsidRPr="000317BE" w:rsidRDefault="00C71EF1" w:rsidP="00DA6D8D">
      <w:pPr>
        <w:numPr>
          <w:ilvl w:val="0"/>
          <w:numId w:val="13"/>
        </w:numPr>
        <w:tabs>
          <w:tab w:val="left" w:pos="993"/>
        </w:tabs>
        <w:ind w:left="0" w:firstLine="840"/>
        <w:jc w:val="both"/>
      </w:pPr>
      <w:proofErr w:type="gramStart"/>
      <w:r>
        <w:t>leur</w:t>
      </w:r>
      <w:proofErr w:type="gramEnd"/>
      <w:r>
        <w:t xml:space="preserve"> requête est recevable puisqu’elles ont toutes intérêt pour agir contre l’arrêté en litige ; </w:t>
      </w:r>
    </w:p>
    <w:p w14:paraId="317C61F4" w14:textId="77777777" w:rsidR="00C71EF1" w:rsidRPr="000317BE" w:rsidRDefault="00C71EF1" w:rsidP="00DA6D8D">
      <w:pPr>
        <w:tabs>
          <w:tab w:val="left" w:pos="993"/>
        </w:tabs>
        <w:ind w:firstLine="840"/>
        <w:jc w:val="both"/>
      </w:pPr>
    </w:p>
    <w:p w14:paraId="0BC6A875" w14:textId="77777777" w:rsidR="003C64B1" w:rsidRPr="000317BE" w:rsidRDefault="003C64B1" w:rsidP="00DA6D8D">
      <w:pPr>
        <w:numPr>
          <w:ilvl w:val="0"/>
          <w:numId w:val="13"/>
        </w:numPr>
        <w:tabs>
          <w:tab w:val="left" w:pos="993"/>
        </w:tabs>
        <w:ind w:left="0" w:firstLine="840"/>
        <w:jc w:val="both"/>
      </w:pPr>
      <w:r>
        <w:t>le tribunal n’a pas suffisamment répondu à leur argumentation concernant les lacunes et erreurs affectant le dossier soumis à enquête publique, leur contestation des éléments apportés par le maître d’ouvrage pour répondre à l’avis de l’autorité environnementale, leur contestation de l’utilité publique du projet du point de vue des perspectives d’amélioration de la ligne existante, du défaut de financement de l’opération, de son délai de réalisation et de la perspective lointaine d’un équilibre carbone ;</w:t>
      </w:r>
    </w:p>
    <w:p w14:paraId="5F3949AC" w14:textId="77777777" w:rsidR="00B02265" w:rsidRPr="000317BE" w:rsidRDefault="00B02265" w:rsidP="00DA6D8D">
      <w:pPr>
        <w:tabs>
          <w:tab w:val="left" w:pos="993"/>
        </w:tabs>
        <w:ind w:firstLine="840"/>
        <w:jc w:val="both"/>
      </w:pPr>
    </w:p>
    <w:p w14:paraId="33CC3C07" w14:textId="2CCCE451" w:rsidR="00274F52" w:rsidRPr="000317BE" w:rsidRDefault="00274F52" w:rsidP="00DA6D8D">
      <w:pPr>
        <w:numPr>
          <w:ilvl w:val="0"/>
          <w:numId w:val="13"/>
        </w:numPr>
        <w:tabs>
          <w:tab w:val="left" w:pos="993"/>
        </w:tabs>
        <w:ind w:left="0" w:firstLine="840"/>
        <w:jc w:val="both"/>
        <w:rPr>
          <w:i/>
          <w:iCs/>
        </w:rPr>
      </w:pPr>
      <w:proofErr w:type="gramStart"/>
      <w:r>
        <w:t>s’agissant</w:t>
      </w:r>
      <w:proofErr w:type="gramEnd"/>
      <w:r>
        <w:t xml:space="preserve"> de la légalité externe de l’arrêté en litige :</w:t>
      </w:r>
    </w:p>
    <w:p w14:paraId="3D27ABA4" w14:textId="77777777" w:rsidR="00274F52" w:rsidRPr="000317BE" w:rsidRDefault="00274F52" w:rsidP="00DA6D8D">
      <w:pPr>
        <w:tabs>
          <w:tab w:val="left" w:pos="993"/>
        </w:tabs>
        <w:ind w:firstLine="840"/>
        <w:jc w:val="both"/>
        <w:rPr>
          <w:i/>
          <w:iCs/>
        </w:rPr>
      </w:pPr>
    </w:p>
    <w:p w14:paraId="35F076EA" w14:textId="4E181008" w:rsidR="004F61AB" w:rsidRPr="000317BE" w:rsidRDefault="00E679A0" w:rsidP="00DA6D8D">
      <w:pPr>
        <w:numPr>
          <w:ilvl w:val="0"/>
          <w:numId w:val="15"/>
        </w:numPr>
        <w:tabs>
          <w:tab w:val="left" w:pos="1134"/>
        </w:tabs>
        <w:ind w:left="0" w:firstLine="840"/>
        <w:jc w:val="both"/>
      </w:pPr>
      <w:r>
        <w:t xml:space="preserve">la publicité de l’enquête a été lacunaire et l’information du public incomplète, en méconnaissance de l’article R. 123-11 du code de l’environnement, dans la mesure où d’abord le dossier soumis au public a présenté un caractère volumineux et n’a été complet que le 24 décembre 2021, la participation à l’enquête ayant été particulièrement faible au regard de l’importance de la population concernée par le projet, ensuite ce dossier était affecté d’erreurs et de lacunes et équivoque dans sa présentation des phases 3 et 4, </w:t>
      </w:r>
      <w:proofErr w:type="spellStart"/>
      <w:r>
        <w:t>où</w:t>
      </w:r>
      <w:proofErr w:type="spellEnd"/>
      <w:r>
        <w:t xml:space="preserve"> encore des demandes de prolongation de l’enquête et d’une nouvelle concertation ont été formulées, et où enfin la commission d’enquête publique n’a pas organisé de réunion publique comme le lui permettait l’article R. 123-17 du même code ; </w:t>
      </w:r>
    </w:p>
    <w:p w14:paraId="650EBBA8" w14:textId="77777777" w:rsidR="004F61AB" w:rsidRPr="000317BE" w:rsidRDefault="004F61AB" w:rsidP="00DA6D8D">
      <w:pPr>
        <w:ind w:firstLine="840"/>
        <w:jc w:val="both"/>
      </w:pPr>
    </w:p>
    <w:p w14:paraId="01421545" w14:textId="0C61F521" w:rsidR="004F61AB" w:rsidRPr="00DA6D8D" w:rsidRDefault="004F61AB" w:rsidP="00E42D46">
      <w:pPr>
        <w:numPr>
          <w:ilvl w:val="0"/>
          <w:numId w:val="14"/>
        </w:numPr>
        <w:tabs>
          <w:tab w:val="left" w:pos="1134"/>
        </w:tabs>
        <w:ind w:left="0" w:firstLine="840"/>
        <w:jc w:val="both"/>
        <w:rPr>
          <w:i/>
          <w:iCs/>
        </w:rPr>
      </w:pPr>
      <w:proofErr w:type="gramStart"/>
      <w:r>
        <w:t>le</w:t>
      </w:r>
      <w:proofErr w:type="gramEnd"/>
      <w:r>
        <w:t xml:space="preserve"> délai de huit jours prévu par l’article R. 123-18 du code de l’environnement pour que le président de la commission d’enquête publique rencontre le responsable du projet et lui communique les observations écrites ou orales consignées dans le registre d’enquête n’a pas été respecté et la méconnaissance de ce texte, qui s’ajoute au défaut d’information du public, vicie la procédure de consultation ; </w:t>
      </w:r>
    </w:p>
    <w:p w14:paraId="2505A2CB" w14:textId="77777777" w:rsidR="00A952FD" w:rsidRPr="000317BE" w:rsidRDefault="00A952FD" w:rsidP="00DA6D8D">
      <w:pPr>
        <w:tabs>
          <w:tab w:val="left" w:pos="1134"/>
        </w:tabs>
        <w:ind w:left="840"/>
        <w:jc w:val="both"/>
        <w:rPr>
          <w:i/>
          <w:iCs/>
        </w:rPr>
      </w:pPr>
    </w:p>
    <w:p w14:paraId="5F36A77F" w14:textId="19491C80" w:rsidR="004F61AB" w:rsidRPr="000317BE" w:rsidRDefault="004F61AB" w:rsidP="00DA6D8D">
      <w:pPr>
        <w:numPr>
          <w:ilvl w:val="0"/>
          <w:numId w:val="14"/>
        </w:numPr>
        <w:tabs>
          <w:tab w:val="left" w:pos="1134"/>
        </w:tabs>
        <w:ind w:left="0" w:firstLine="840"/>
        <w:jc w:val="both"/>
      </w:pPr>
      <w:r>
        <w:t xml:space="preserve">l’étude d’impact jointe au dossier d’enquête est insuffisante au regard de l’article R. 122-5 du code de l’environnement, comme l’a relevé l’autorité environnementale, dès lors en premier lieu qu’elle renvoie à des phases ultérieures les options les plus négatives pour l’environnement, en deuxième lieu qu’elle ne prend pas en compte les critères environnementaux et liés aux paysages, notamment en ce qui concerne le choix d’implantation de certaines gares, en troisième lieu que son analyse du milieu physique minimise les aléas sismiques et géologiques </w:t>
      </w:r>
      <w:r>
        <w:lastRenderedPageBreak/>
        <w:t>ainsi que les risques d’inondation, la réalisation d’un tunnel à Marseille ne prenant pas en compte l’existence d’une faille sismique, et que cette analyse est insuffisante quant aux incidences du projet sur les eaux souterraines, en quatrième lieu qu’elle ne comporte pas le volet requis par le III de l’article R. 122-5 s’agissant des conséquences prévisibles du projet sur le développement éventuel de l'urbanisation, en cinquième lieu que cette analyse est incomplète quant à la pollution de l’air et aux bruits et vibrations induits par le projet, en sixième lieu que l’analyse des émissions des gaz à effet de serre est erronée et résulte d’études établies par des organismes qui ne sont pas impartiaux, en septième lieu que l’incidence des travaux, notamment en termes de volumes de remblais et déblais, n’a pas été menée, en huitième lieu que l’analyse des effets cumulés survalorise les effets positifs du projet, et en neuvième lieu que les observations du maître d’ouvrage ou de l’Etat en réponse à l’avis de l’autorité environnementale, qui ont trait à de simples engagements, ne peuvent suffire à combler ces lacunes ;</w:t>
      </w:r>
    </w:p>
    <w:p w14:paraId="4EC48C27" w14:textId="77777777" w:rsidR="004F61AB" w:rsidRPr="000317BE" w:rsidRDefault="004F61AB" w:rsidP="00DA6D8D">
      <w:pPr>
        <w:ind w:firstLine="840"/>
        <w:jc w:val="both"/>
        <w:rPr>
          <w:i/>
          <w:iCs/>
        </w:rPr>
      </w:pPr>
    </w:p>
    <w:p w14:paraId="65419160" w14:textId="75E2FCBA" w:rsidR="00CD00E5" w:rsidRDefault="00274F52" w:rsidP="00E42D46">
      <w:pPr>
        <w:numPr>
          <w:ilvl w:val="0"/>
          <w:numId w:val="13"/>
        </w:numPr>
        <w:tabs>
          <w:tab w:val="left" w:pos="1134"/>
        </w:tabs>
        <w:ind w:left="0" w:firstLine="840"/>
        <w:jc w:val="both"/>
        <w:rPr>
          <w:i/>
          <w:iCs/>
        </w:rPr>
      </w:pPr>
      <w:proofErr w:type="gramStart"/>
      <w:r>
        <w:t>s’agissant</w:t>
      </w:r>
      <w:proofErr w:type="gramEnd"/>
      <w:r>
        <w:t xml:space="preserve"> de la légalité interne de l’arrêté en litige :</w:t>
      </w:r>
    </w:p>
    <w:p w14:paraId="2006730B" w14:textId="77777777" w:rsidR="00E42D46" w:rsidRPr="000317BE" w:rsidRDefault="00E42D46" w:rsidP="00DA6D8D">
      <w:pPr>
        <w:tabs>
          <w:tab w:val="left" w:pos="1134"/>
        </w:tabs>
        <w:ind w:left="840"/>
        <w:jc w:val="both"/>
        <w:rPr>
          <w:i/>
          <w:iCs/>
        </w:rPr>
      </w:pPr>
    </w:p>
    <w:p w14:paraId="1F730E95" w14:textId="50A4C298" w:rsidR="00CD00E5" w:rsidRPr="000317BE" w:rsidRDefault="00CD00E5" w:rsidP="00DA6D8D">
      <w:pPr>
        <w:numPr>
          <w:ilvl w:val="0"/>
          <w:numId w:val="14"/>
        </w:numPr>
        <w:tabs>
          <w:tab w:val="left" w:pos="1134"/>
        </w:tabs>
        <w:ind w:left="0" w:firstLine="840"/>
        <w:jc w:val="both"/>
        <w:rPr>
          <w:i/>
          <w:iCs/>
        </w:rPr>
      </w:pPr>
      <w:r>
        <w:t xml:space="preserve"> le projet en litige ne présente pas d’utilité publique dans la mesure où la SNCF n’explique pas l’absence d’entretien et de modernisation de la ligne existante, où l’ouverture à la concurrence et le programme « Haute performance Marseille-Vintimille » permettent d’améliorer la desserte sur cette ligne, où le gain de temps procuré aux usagers et les avantages socio-économiques du projet sont à relativiser, où le coût de l’opération de 3,5 milliards d’euros est déraisonnable mais manifestement sous-évalué, alors que son financement n’est pas assuré dans sa part européenne, où l’impact sur les milieux naturels et les paysages, qui a donné lieu à des réserves affectant l’avis de la commission d’enquête publique, sont importants, où les besoins des usagers de l’arrière-pays ont été négligés et où le délai de réalisation et le « déséquilibre carbone » sont trop importants et lointains.</w:t>
      </w:r>
    </w:p>
    <w:p w14:paraId="1C032387" w14:textId="77777777" w:rsidR="00042E0F" w:rsidRPr="000317BE" w:rsidRDefault="00042E0F" w:rsidP="00DA6D8D">
      <w:pPr>
        <w:ind w:firstLine="840"/>
        <w:jc w:val="both"/>
      </w:pPr>
    </w:p>
    <w:p w14:paraId="4681E7EF" w14:textId="71EA7239" w:rsidR="004500EB" w:rsidRPr="000317BE" w:rsidRDefault="00E36F13" w:rsidP="00DA6D8D">
      <w:pPr>
        <w:ind w:firstLine="840"/>
        <w:jc w:val="both"/>
      </w:pPr>
      <w:r>
        <w:t>Par des mémoires en défense, enregistrés le 28 novembre 2025 et les 20 et 21 janvier 2026, SNCF Réseau et SNCF Gares et Connexions, représentées par Me Nahmias, concluent au rejet de la requête et à ce qu’une somme de 3 000 euros soit mise à la charge de chacun des appelants au titre de l’article L. 761-1 du code de justice administrative.</w:t>
      </w:r>
    </w:p>
    <w:p w14:paraId="00ABA7A6" w14:textId="77777777" w:rsidR="004500EB" w:rsidRPr="000317BE" w:rsidRDefault="004500EB" w:rsidP="00DA6D8D">
      <w:pPr>
        <w:ind w:firstLine="840"/>
        <w:jc w:val="both"/>
      </w:pPr>
    </w:p>
    <w:p w14:paraId="544B4D64" w14:textId="2C2107C6" w:rsidR="004F1BDF" w:rsidRPr="000317BE" w:rsidRDefault="00260ED6" w:rsidP="00DA6D8D">
      <w:pPr>
        <w:ind w:firstLine="840"/>
        <w:jc w:val="both"/>
      </w:pPr>
      <w:r>
        <w:t>Elles font valoir que :</w:t>
      </w:r>
    </w:p>
    <w:p w14:paraId="67E4D71C" w14:textId="77777777" w:rsidR="004F1BDF" w:rsidRPr="000317BE" w:rsidRDefault="004F1BDF" w:rsidP="00DA6D8D">
      <w:pPr>
        <w:ind w:firstLine="840"/>
        <w:jc w:val="both"/>
      </w:pPr>
    </w:p>
    <w:p w14:paraId="511D340C" w14:textId="39E49E95" w:rsidR="004F1BDF" w:rsidRPr="000317BE" w:rsidRDefault="00E42D46" w:rsidP="00DA6D8D">
      <w:pPr>
        <w:ind w:firstLine="840"/>
        <w:jc w:val="both"/>
        <w:rPr>
          <w:color w:val="000000"/>
        </w:rPr>
      </w:pPr>
      <w:r>
        <w:t>- la requête est irrecevable faute pour les statuts de cinq de ces sept associations de leur conférer un intérêt pour agir suffisant contre une déclaration d’utilité publique, et pour les deux autres de justifier de la qualité pour agir en leur nom ;</w:t>
      </w:r>
    </w:p>
    <w:p w14:paraId="68629942" w14:textId="4CE1D8E1" w:rsidR="00B97B81" w:rsidRPr="000317BE" w:rsidRDefault="00E42D46" w:rsidP="00DA6D8D">
      <w:pPr>
        <w:ind w:firstLine="840"/>
        <w:jc w:val="both"/>
      </w:pPr>
      <w:r>
        <w:t>- les moyens de la requête ne sont pas fondés.</w:t>
      </w:r>
    </w:p>
    <w:p w14:paraId="299E5E35" w14:textId="77777777" w:rsidR="00842E77" w:rsidRPr="000317BE" w:rsidRDefault="00842E77" w:rsidP="00DA6D8D">
      <w:pPr>
        <w:ind w:firstLine="840"/>
        <w:jc w:val="both"/>
      </w:pPr>
    </w:p>
    <w:p w14:paraId="3B90D9F1" w14:textId="24D71E76" w:rsidR="00C71EF1" w:rsidRPr="000317BE" w:rsidRDefault="00C71EF1" w:rsidP="00DA6D8D">
      <w:pPr>
        <w:ind w:firstLine="840"/>
        <w:jc w:val="both"/>
      </w:pPr>
      <w:r>
        <w:t>Par un mémoire en défense, enregistré le 12 janvier 2026, le ministre des transports conclut au rejet de la requête, en faisant valoir que les moyens d’appel ne sont pas fondés.</w:t>
      </w:r>
    </w:p>
    <w:p w14:paraId="5A8AC080" w14:textId="77777777" w:rsidR="007C78B9" w:rsidRPr="000317BE" w:rsidRDefault="007C78B9" w:rsidP="00DA6D8D">
      <w:pPr>
        <w:pStyle w:val="NormalWeb"/>
        <w:spacing w:before="0" w:beforeAutospacing="0" w:after="0" w:afterAutospacing="0"/>
        <w:ind w:firstLine="840"/>
        <w:jc w:val="both"/>
      </w:pPr>
    </w:p>
    <w:p w14:paraId="3AF3A450" w14:textId="77777777" w:rsidR="00E42D46" w:rsidRDefault="00E42D46" w:rsidP="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p>
    <w:p w14:paraId="0185D647" w14:textId="594158AC" w:rsidR="00CF5946" w:rsidRPr="000317BE" w:rsidRDefault="00CF5946" w:rsidP="00684ADF">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r>
        <w:t>Vu les autres pièces du dossier.</w:t>
      </w:r>
    </w:p>
    <w:p w14:paraId="067A0623" w14:textId="77777777" w:rsidR="00202E08" w:rsidRPr="000317BE" w:rsidRDefault="00202E08">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bCs/>
        </w:rPr>
      </w:pPr>
    </w:p>
    <w:p w14:paraId="124A23DE" w14:textId="076EEA08" w:rsidR="005D2A80" w:rsidRPr="000317BE" w:rsidRDefault="00DB7417">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bCs/>
        </w:rPr>
      </w:pPr>
      <w:r>
        <w:t>Vu :</w:t>
      </w:r>
    </w:p>
    <w:p w14:paraId="414EAEA2" w14:textId="3E6CD3E4" w:rsidR="00E679A0" w:rsidRPr="000317BE" w:rsidRDefault="00E42D46" w:rsidP="00DA6D8D">
      <w:pPr>
        <w:pStyle w:val="NormalWeb"/>
        <w:spacing w:before="0" w:beforeAutospacing="0" w:after="0" w:afterAutospacing="0"/>
        <w:ind w:firstLine="840"/>
        <w:jc w:val="both"/>
      </w:pPr>
      <w:r>
        <w:t>- le code de l’expropriation pour cause d’utilité publique ;</w:t>
      </w:r>
    </w:p>
    <w:p w14:paraId="028E5328" w14:textId="77777777" w:rsidR="00E679A0" w:rsidRPr="000317BE" w:rsidRDefault="00E679A0" w:rsidP="00DA6D8D">
      <w:pPr>
        <w:pStyle w:val="NormalWeb"/>
        <w:numPr>
          <w:ilvl w:val="0"/>
          <w:numId w:val="13"/>
        </w:numPr>
        <w:tabs>
          <w:tab w:val="left" w:pos="993"/>
        </w:tabs>
        <w:spacing w:before="0" w:beforeAutospacing="0" w:after="0" w:afterAutospacing="0"/>
        <w:ind w:left="0" w:firstLine="840"/>
        <w:jc w:val="both"/>
      </w:pPr>
      <w:proofErr w:type="gramStart"/>
      <w:r>
        <w:t>le</w:t>
      </w:r>
      <w:proofErr w:type="gramEnd"/>
      <w:r>
        <w:t xml:space="preserve"> code de l’environnement ;</w:t>
      </w:r>
    </w:p>
    <w:p w14:paraId="2918C41B" w14:textId="77777777" w:rsidR="007142F6" w:rsidRPr="000317BE" w:rsidRDefault="007142F6" w:rsidP="00DA6D8D">
      <w:pPr>
        <w:pStyle w:val="NormalWeb"/>
        <w:numPr>
          <w:ilvl w:val="0"/>
          <w:numId w:val="13"/>
        </w:numPr>
        <w:tabs>
          <w:tab w:val="left" w:pos="993"/>
        </w:tabs>
        <w:spacing w:before="0" w:beforeAutospacing="0" w:after="0" w:afterAutospacing="0"/>
        <w:ind w:left="0" w:firstLine="840"/>
        <w:jc w:val="both"/>
      </w:pPr>
      <w:proofErr w:type="gramStart"/>
      <w:r>
        <w:t>le</w:t>
      </w:r>
      <w:proofErr w:type="gramEnd"/>
      <w:r>
        <w:t xml:space="preserve"> code des transports ;</w:t>
      </w:r>
    </w:p>
    <w:p w14:paraId="3627F77C" w14:textId="3B3CF120" w:rsidR="00A41EFA" w:rsidRPr="000317BE" w:rsidRDefault="00E42D46" w:rsidP="00DA6D8D">
      <w:pPr>
        <w:pStyle w:val="NormalWeb"/>
        <w:spacing w:before="0" w:beforeAutospacing="0" w:after="0" w:afterAutospacing="0"/>
        <w:ind w:firstLine="840"/>
        <w:jc w:val="both"/>
      </w:pPr>
      <w:r>
        <w:t>- le code de justice administrative.</w:t>
      </w:r>
    </w:p>
    <w:p w14:paraId="364E18F4" w14:textId="77777777" w:rsidR="00791095" w:rsidRPr="000317BE" w:rsidRDefault="00791095" w:rsidP="00DA6D8D">
      <w:pPr>
        <w:tabs>
          <w:tab w:val="left" w:pos="1276"/>
        </w:tabs>
        <w:ind w:firstLine="840"/>
      </w:pPr>
    </w:p>
    <w:p w14:paraId="6D20185D" w14:textId="77777777" w:rsidR="004C4BFA" w:rsidRPr="000317BE" w:rsidRDefault="004C4BFA" w:rsidP="00DA6D8D">
      <w:pPr>
        <w:tabs>
          <w:tab w:val="left" w:pos="1276"/>
        </w:tabs>
        <w:ind w:firstLine="840"/>
      </w:pPr>
    </w:p>
    <w:p w14:paraId="277B9B8D" w14:textId="310A5A36" w:rsidR="00E42D46" w:rsidRDefault="00E42D46" w:rsidP="00E42D46">
      <w:pPr>
        <w:tabs>
          <w:tab w:val="left" w:pos="1276"/>
        </w:tabs>
        <w:ind w:firstLine="840"/>
      </w:pPr>
    </w:p>
    <w:p w14:paraId="7533A03B" w14:textId="5896F6BC" w:rsidR="00E42D46" w:rsidRDefault="00E42D46" w:rsidP="00E42D46">
      <w:pPr>
        <w:tabs>
          <w:tab w:val="left" w:pos="1276"/>
        </w:tabs>
        <w:ind w:firstLine="840"/>
      </w:pPr>
    </w:p>
    <w:p w14:paraId="32847B84" w14:textId="77777777" w:rsidR="00E42D46" w:rsidRDefault="00E42D46" w:rsidP="00E42D46">
      <w:pPr>
        <w:tabs>
          <w:tab w:val="left" w:pos="1276"/>
        </w:tabs>
        <w:ind w:firstLine="840"/>
      </w:pPr>
    </w:p>
    <w:p w14:paraId="03538BD2" w14:textId="2FF36522" w:rsidR="003F4F3E" w:rsidRPr="000317BE" w:rsidRDefault="003F4F3E" w:rsidP="00DA6D8D">
      <w:pPr>
        <w:tabs>
          <w:tab w:val="left" w:pos="1276"/>
        </w:tabs>
        <w:ind w:firstLine="840"/>
      </w:pPr>
      <w:r>
        <w:t>Les parties ont été régulièrement averties du jour de l’audience.</w:t>
      </w:r>
    </w:p>
    <w:p w14:paraId="37279749" w14:textId="77777777" w:rsidR="000E01EE" w:rsidRPr="000317BE" w:rsidRDefault="000E01EE" w:rsidP="00684ADF">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p>
    <w:p w14:paraId="04E39482" w14:textId="4D7A30E7" w:rsidR="00A1100F" w:rsidRPr="000317BE" w:rsidRDefault="00664012">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r>
        <w:t>Ont été entendus au cours de l’audience publique :</w:t>
      </w:r>
    </w:p>
    <w:p w14:paraId="29C4E032" w14:textId="3BA156E6" w:rsidR="00A1100F" w:rsidRPr="000317BE" w:rsidRDefault="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r>
        <w:t>- le rapport de M. </w:t>
      </w:r>
      <w:proofErr w:type="spellStart"/>
      <w:r>
        <w:t>Revert</w:t>
      </w:r>
      <w:proofErr w:type="spellEnd"/>
      <w:r>
        <w:t>, rapporteur,</w:t>
      </w:r>
    </w:p>
    <w:p w14:paraId="00D9B503" w14:textId="1A2F1F59" w:rsidR="00026485" w:rsidRPr="000317BE" w:rsidRDefault="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r>
        <w:t>- les conclusions de M. </w:t>
      </w:r>
      <w:proofErr w:type="spellStart"/>
      <w:r>
        <w:t>Lombart</w:t>
      </w:r>
      <w:proofErr w:type="spellEnd"/>
      <w:r>
        <w:t>, rapporteur public,</w:t>
      </w:r>
    </w:p>
    <w:p w14:paraId="3B01D535" w14:textId="6BB8650A" w:rsidR="000A6712" w:rsidRPr="000317BE" w:rsidRDefault="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r>
        <w:t>- les observations de Me </w:t>
      </w:r>
      <w:proofErr w:type="spellStart"/>
      <w:r>
        <w:t>Dragone</w:t>
      </w:r>
      <w:proofErr w:type="spellEnd"/>
      <w:r>
        <w:t>, représentant le collectif Stop LGV Sud Sainte Baume et autres, et de Me </w:t>
      </w:r>
      <w:proofErr w:type="spellStart"/>
      <w:r>
        <w:t>Charzat</w:t>
      </w:r>
      <w:proofErr w:type="spellEnd"/>
      <w:r>
        <w:t>, substituant Me Nahmias, représentant SNCF Réseau et SNCF Gares et Connexions.</w:t>
      </w:r>
    </w:p>
    <w:p w14:paraId="505D3708" w14:textId="77777777" w:rsidR="00E80B21" w:rsidRPr="000317BE" w:rsidRDefault="00E80B21"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p>
    <w:p w14:paraId="23151EFA" w14:textId="77777777" w:rsidR="007874CF" w:rsidRPr="000317BE" w:rsidRDefault="007874CF"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p>
    <w:p w14:paraId="7C5213F7" w14:textId="77777777" w:rsidR="007874CF" w:rsidRPr="000317BE" w:rsidRDefault="007874CF"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pPr>
    </w:p>
    <w:p w14:paraId="73D4DEF1" w14:textId="6351D98D" w:rsidR="00F25622" w:rsidRPr="000317BE" w:rsidRDefault="00F25622" w:rsidP="00DA6D8D">
      <w:pPr>
        <w:tabs>
          <w:tab w:val="left" w:pos="1276"/>
        </w:tabs>
        <w:ind w:firstLine="840"/>
        <w:jc w:val="both"/>
        <w:rPr>
          <w:lang w:eastAsia="ar-SA"/>
        </w:rPr>
      </w:pPr>
      <w:r>
        <w:t>Considérant ce qui suit :</w:t>
      </w:r>
    </w:p>
    <w:p w14:paraId="4879B943" w14:textId="250D1613" w:rsidR="00AE2025" w:rsidRDefault="00AE2025" w:rsidP="00E42D46">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color w:val="FF0000"/>
        </w:rPr>
      </w:pPr>
    </w:p>
    <w:p w14:paraId="0214946C" w14:textId="77777777" w:rsidR="00E42D46" w:rsidRPr="000317BE" w:rsidRDefault="00E42D46" w:rsidP="00DA6D8D">
      <w:pPr>
        <w:tabs>
          <w:tab w:val="left" w:pos="-896"/>
          <w:tab w:val="left" w:pos="-460"/>
          <w:tab w:val="left" w:pos="1677"/>
          <w:tab w:val="left" w:pos="2420"/>
          <w:tab w:val="left" w:pos="3140"/>
          <w:tab w:val="left" w:pos="3860"/>
          <w:tab w:val="left" w:pos="4580"/>
          <w:tab w:val="left" w:pos="5300"/>
          <w:tab w:val="left" w:pos="6020"/>
          <w:tab w:val="left" w:pos="6729"/>
          <w:tab w:val="left" w:pos="7460"/>
          <w:tab w:val="left" w:pos="8180"/>
          <w:tab w:val="left" w:pos="8900"/>
        </w:tabs>
        <w:ind w:firstLine="840"/>
        <w:jc w:val="both"/>
        <w:rPr>
          <w:color w:val="FF0000"/>
        </w:rPr>
      </w:pPr>
    </w:p>
    <w:p w14:paraId="00C526F8" w14:textId="365CC15C" w:rsidR="00A46CD3" w:rsidRPr="000317BE" w:rsidRDefault="000A0807" w:rsidP="00DA6D8D">
      <w:pPr>
        <w:numPr>
          <w:ilvl w:val="0"/>
          <w:numId w:val="2"/>
        </w:numPr>
        <w:tabs>
          <w:tab w:val="left" w:pos="1134"/>
          <w:tab w:val="left" w:pos="1276"/>
        </w:tabs>
        <w:ind w:left="0" w:firstLine="840"/>
        <w:jc w:val="both"/>
        <w:rPr>
          <w:u w:val="single"/>
        </w:rPr>
      </w:pPr>
      <w:r>
        <w:t>Par un arrêté du 9 décembre 2021, le préfet de la région Provence-Alpes-Côte d’Azur, préfet coordonnateur, autorisé à cet effet par décision ministérielle du 8 décembre 2021, a prescrit l’ouverture d’une enquête publique unique préalable à la déclaration d’utilité publique du projet concernant la réalisation des phases 1 et 2 de la « Ligne Nouvelle Provence Côte d’Azur », par SNCF Réseau et SNCF Gares &amp; Connexions, sa filiale, et emportant mise en compatibilité des plans locaux d’urbanisme des communes de Marseille, Saint-Cyr-sur-Mer, La Garde, La Crau, Carnoules et Cannes. Après avis favorable de la commission d’enquête publique du 22 avril 2022, assorti de réserves et de recommandations, le préfet de région, préfet des Bouches-du-Rhône, le préfet du Var et le préfet des Alpes-Maritimes ont pris conjointement, le 13 octobre 2022, un arrêté qui d’une part déclare d’utilité publique au bénéfice de SNCF Réseau et SNCF Gares &amp; Connexions les travaux nécessaires à la réalisation des phases 1 et 2 de la « Ligne Nouvelle Provence Côte d’Azur », conformément au plan général des travaux qui y est annexé, sur les communes de Marseille, Carnoules, Cuers, La Crau, La Garde, Les Arcs, Puget-Ville, Saint Cyr-sur-Mer, Solliès-Pont, Cannes et Nice, et qui d’autre part emporte mise en compatibilité avec ces travaux des plans locaux d’urbanisme de ces communes. Par un jugement du 18 juillet 2025, le tribunal administratif de Marseille a rejeté la demande du Collectif Stop LGV Sud Sainte Baume et de six autres associations tendant à l’annulation de cet arrêté et a mis à leur charge la somme de 1 500 euros à verser à SNCF Réseau et SNCF Gares et Connexion en application de l’article L. 761-1 du code de justice administrative. Le Collectif Stop LGV Sud Sainte Baume et cinq des autres associations relèvent appel de ce jugement.</w:t>
      </w:r>
    </w:p>
    <w:p w14:paraId="2674B397" w14:textId="4C0B2DAA" w:rsidR="00925FFA" w:rsidRDefault="00925FFA" w:rsidP="00E42D46">
      <w:pPr>
        <w:tabs>
          <w:tab w:val="left" w:pos="1134"/>
          <w:tab w:val="left" w:pos="1276"/>
        </w:tabs>
        <w:ind w:firstLine="840"/>
        <w:jc w:val="both"/>
      </w:pPr>
    </w:p>
    <w:p w14:paraId="63E3AA7F" w14:textId="77777777" w:rsidR="00E42D46" w:rsidRPr="000317BE" w:rsidRDefault="00E42D46" w:rsidP="00DA6D8D">
      <w:pPr>
        <w:tabs>
          <w:tab w:val="left" w:pos="1134"/>
          <w:tab w:val="left" w:pos="1276"/>
        </w:tabs>
        <w:ind w:firstLine="840"/>
        <w:jc w:val="both"/>
      </w:pPr>
    </w:p>
    <w:p w14:paraId="661A63DF" w14:textId="5169A440" w:rsidR="00925FFA" w:rsidRPr="000317BE" w:rsidRDefault="00925FFA" w:rsidP="00DA6D8D">
      <w:pPr>
        <w:tabs>
          <w:tab w:val="left" w:pos="1134"/>
          <w:tab w:val="left" w:pos="1276"/>
        </w:tabs>
        <w:ind w:firstLine="840"/>
        <w:jc w:val="both"/>
        <w:rPr>
          <w:u w:val="single"/>
        </w:rPr>
      </w:pPr>
      <w:r>
        <w:t xml:space="preserve">Sur la régularité du jugement attaqué : </w:t>
      </w:r>
    </w:p>
    <w:p w14:paraId="1D765A50" w14:textId="77777777" w:rsidR="00925FFA" w:rsidRPr="000317BE" w:rsidRDefault="00925FFA" w:rsidP="00DA6D8D">
      <w:pPr>
        <w:tabs>
          <w:tab w:val="left" w:pos="1134"/>
          <w:tab w:val="left" w:pos="1276"/>
        </w:tabs>
        <w:ind w:firstLine="840"/>
        <w:jc w:val="both"/>
        <w:rPr>
          <w:u w:val="single"/>
        </w:rPr>
      </w:pPr>
    </w:p>
    <w:p w14:paraId="60736742" w14:textId="06CB66C3" w:rsidR="00925FFA" w:rsidRPr="000317BE" w:rsidRDefault="00925FFA" w:rsidP="00DA6D8D">
      <w:pPr>
        <w:numPr>
          <w:ilvl w:val="0"/>
          <w:numId w:val="2"/>
        </w:numPr>
        <w:tabs>
          <w:tab w:val="left" w:pos="1134"/>
          <w:tab w:val="left" w:pos="1276"/>
        </w:tabs>
        <w:ind w:left="0" w:firstLine="840"/>
        <w:jc w:val="both"/>
        <w:rPr>
          <w:u w:val="single"/>
        </w:rPr>
      </w:pPr>
      <w:r>
        <w:t>Il résulte des écritures présentées par les requérants devant le tribunal que leurs critiques portant sur les erreurs, lacunes et imprécisions du dossier d’enquête, et sur l’absence de suites données aux demandes de prolongation de l’enquête et d’une nouvelle concertation, étaient développées à l’appui de leur moyen tiré de l’insuffisante publicité de l’enquête préalable à la déclaration d’utilité publique en litige et fondé sur la méconnaissance des dispositions des articles R. 123-9 à R. 123-11 du code de l’environnement. Le tribunal, qui n’était pas tenu de répondre à l’ensemble des arguments des requérants au nombre desquels figurent les critiques précédemment évoquées, a suffisamment motivé sa réponse à ce moyen aux points 3 à 9 de son jugement.</w:t>
      </w:r>
    </w:p>
    <w:p w14:paraId="464D31A8" w14:textId="3010BEE0" w:rsidR="00725734" w:rsidRDefault="00725734" w:rsidP="00E42D46">
      <w:pPr>
        <w:tabs>
          <w:tab w:val="left" w:pos="1134"/>
          <w:tab w:val="left" w:pos="1276"/>
        </w:tabs>
        <w:ind w:firstLine="840"/>
        <w:jc w:val="both"/>
        <w:rPr>
          <w:u w:val="single"/>
        </w:rPr>
      </w:pPr>
    </w:p>
    <w:p w14:paraId="0D777111" w14:textId="3A395CE9" w:rsidR="00E42D46" w:rsidRDefault="00E42D46" w:rsidP="00E42D46">
      <w:pPr>
        <w:tabs>
          <w:tab w:val="left" w:pos="1134"/>
          <w:tab w:val="left" w:pos="1276"/>
        </w:tabs>
        <w:ind w:firstLine="840"/>
        <w:jc w:val="both"/>
        <w:rPr>
          <w:u w:val="single"/>
        </w:rPr>
      </w:pPr>
    </w:p>
    <w:p w14:paraId="45AE3847" w14:textId="47B1C945" w:rsidR="00E42D46" w:rsidRDefault="00E42D46" w:rsidP="00E42D46">
      <w:pPr>
        <w:tabs>
          <w:tab w:val="left" w:pos="1134"/>
          <w:tab w:val="left" w:pos="1276"/>
        </w:tabs>
        <w:ind w:firstLine="840"/>
        <w:jc w:val="both"/>
        <w:rPr>
          <w:u w:val="single"/>
        </w:rPr>
      </w:pPr>
    </w:p>
    <w:p w14:paraId="0A832EDE" w14:textId="65A9A31C" w:rsidR="00E42D46" w:rsidRDefault="00E42D46" w:rsidP="00E42D46">
      <w:pPr>
        <w:tabs>
          <w:tab w:val="left" w:pos="1134"/>
          <w:tab w:val="left" w:pos="1276"/>
        </w:tabs>
        <w:ind w:firstLine="840"/>
        <w:jc w:val="both"/>
        <w:rPr>
          <w:u w:val="single"/>
        </w:rPr>
      </w:pPr>
    </w:p>
    <w:p w14:paraId="37E3464F" w14:textId="77777777" w:rsidR="00E42D46" w:rsidRPr="000317BE" w:rsidRDefault="00E42D46" w:rsidP="00DA6D8D">
      <w:pPr>
        <w:tabs>
          <w:tab w:val="left" w:pos="1134"/>
          <w:tab w:val="left" w:pos="1276"/>
        </w:tabs>
        <w:ind w:firstLine="840"/>
        <w:jc w:val="both"/>
        <w:rPr>
          <w:u w:val="single"/>
        </w:rPr>
      </w:pPr>
    </w:p>
    <w:p w14:paraId="1A76DC57" w14:textId="0EFC61D2" w:rsidR="001F3F18" w:rsidRPr="000317BE" w:rsidRDefault="001F3F18" w:rsidP="00DA6D8D">
      <w:pPr>
        <w:numPr>
          <w:ilvl w:val="0"/>
          <w:numId w:val="2"/>
        </w:numPr>
        <w:tabs>
          <w:tab w:val="left" w:pos="1134"/>
          <w:tab w:val="left" w:pos="1276"/>
        </w:tabs>
        <w:ind w:left="0" w:firstLine="840"/>
        <w:jc w:val="both"/>
        <w:rPr>
          <w:u w:val="single"/>
        </w:rPr>
      </w:pPr>
      <w:r>
        <w:t xml:space="preserve">Par ailleurs, contrairement à ce que soutiennent les appelants, en indiquant au point 17 de son jugement, que « le maître d’ouvrage a répondu point par point à l’autorité environnementale et a apporté des précisions suffisantes quant aux risques géologiques du projet, à ses impacts sur les eaux souterraines du tunnel de Marseille, de la bifurcation de Cannes Grasse, de la Pauline et de Nice aéroport, sur le risque inondation ainsi que sur ses incidences sur l’ozone et les mesures de report modal avec hypothèse de trafic, à ses conséquences en termes de bruits et vibrations, de pollution de l'air sur les secteurs des opérations notamment de la ZAC grand Arénas à Nice », le tribunal a répondu à leur contestation des éléments apportés par le maître d’ouvrage pour répondre à l’avis de l’autorité environnementale sur lequel ils ont fondé leur moyen tiré des insuffisances de l’étude d’impact du projet. </w:t>
      </w:r>
    </w:p>
    <w:p w14:paraId="5CEFB511" w14:textId="6A8EAB94" w:rsidR="001F3F18" w:rsidRDefault="001F3F18" w:rsidP="00E42D46">
      <w:pPr>
        <w:pStyle w:val="Paragraphedeliste"/>
        <w:ind w:left="0" w:firstLine="840"/>
      </w:pPr>
    </w:p>
    <w:p w14:paraId="7E593D62" w14:textId="77777777" w:rsidR="00E42D46" w:rsidRPr="000317BE" w:rsidRDefault="00E42D46" w:rsidP="00DA6D8D">
      <w:pPr>
        <w:pStyle w:val="Paragraphedeliste"/>
        <w:ind w:left="0" w:firstLine="840"/>
      </w:pPr>
    </w:p>
    <w:p w14:paraId="7302479B" w14:textId="4BFDEB5D" w:rsidR="00AF7B21" w:rsidRPr="000317BE" w:rsidRDefault="001F3F18" w:rsidP="00DA6D8D">
      <w:pPr>
        <w:numPr>
          <w:ilvl w:val="0"/>
          <w:numId w:val="2"/>
        </w:numPr>
        <w:tabs>
          <w:tab w:val="left" w:pos="1134"/>
          <w:tab w:val="left" w:pos="1276"/>
        </w:tabs>
        <w:ind w:left="0" w:firstLine="840"/>
        <w:jc w:val="both"/>
        <w:rPr>
          <w:u w:val="single"/>
        </w:rPr>
      </w:pPr>
      <w:r>
        <w:t xml:space="preserve"> Enfin, cependant, si les premiers juges ont répondu, au titre de la réalisation du projet dans des conditions équivalentes sans recourir à l’expropriation, à l’argumentation des requérants soulignant les avantages d’une amélioration de la ligne ferroviaire existante et s’ils ont suffisamment motivé leur réponse au moyen remettant en cause l’utilité publique au regard des perspectives d’atteinte de l’équilibre carbone et de son financement, en affirmant au point 23 que les nuisances sonores ou polluantes ne sont pas excessives, ils n’ont pas suffisamment répondu, au point 24 de leur jugement, à l’autre branche de ce moyen, tirée du caractère incertain du financement du projet, en se bornant à relever que ce financement est assuré à 40 % par les collectivités locales, 40 % par l’Etat et 20 % par l’Union européenne. </w:t>
      </w:r>
    </w:p>
    <w:p w14:paraId="3981FDDE" w14:textId="32E82E93" w:rsidR="00AF7B21" w:rsidRDefault="00AF7B21" w:rsidP="00E42D46">
      <w:pPr>
        <w:pStyle w:val="Paragraphedeliste"/>
        <w:ind w:left="0" w:firstLine="840"/>
        <w:rPr>
          <w:u w:val="single"/>
        </w:rPr>
      </w:pPr>
    </w:p>
    <w:p w14:paraId="104F888F" w14:textId="77777777" w:rsidR="00E42D46" w:rsidRPr="000317BE" w:rsidRDefault="00E42D46" w:rsidP="00DA6D8D">
      <w:pPr>
        <w:pStyle w:val="Paragraphedeliste"/>
        <w:ind w:left="0" w:firstLine="840"/>
        <w:rPr>
          <w:u w:val="single"/>
        </w:rPr>
      </w:pPr>
    </w:p>
    <w:p w14:paraId="4AF51187" w14:textId="3AE30A86" w:rsidR="00AF7B21" w:rsidRPr="000317BE" w:rsidRDefault="00AF7B21" w:rsidP="00DA6D8D">
      <w:pPr>
        <w:numPr>
          <w:ilvl w:val="0"/>
          <w:numId w:val="2"/>
        </w:numPr>
        <w:tabs>
          <w:tab w:val="left" w:pos="1134"/>
          <w:tab w:val="left" w:pos="1276"/>
        </w:tabs>
        <w:ind w:left="0" w:firstLine="840"/>
        <w:jc w:val="both"/>
      </w:pPr>
      <w:r>
        <w:t>Il suit de là que, pour ce dernier motif, le Collectif Stop LGV Sud Sainte Baume et autres sont fondés à soutenir que le jugement attaqué est entaché d’insuffisance de motivation au regard de l’exigence énoncée à l’article L. 9 du code de justice administrative et qu’il doit être annulé en tant qu’il a rejeté leur demande.</w:t>
      </w:r>
    </w:p>
    <w:p w14:paraId="36AE46C1" w14:textId="5636908B" w:rsidR="00D03F37" w:rsidRDefault="00D03F37" w:rsidP="00E42D46">
      <w:pPr>
        <w:pStyle w:val="Paragraphedeliste"/>
        <w:ind w:left="0" w:firstLine="840"/>
      </w:pPr>
    </w:p>
    <w:p w14:paraId="0653FFFD" w14:textId="77777777" w:rsidR="00E42D46" w:rsidRPr="000317BE" w:rsidRDefault="00E42D46" w:rsidP="00DA6D8D">
      <w:pPr>
        <w:pStyle w:val="Paragraphedeliste"/>
        <w:ind w:left="0" w:firstLine="840"/>
      </w:pPr>
    </w:p>
    <w:p w14:paraId="56DD245E" w14:textId="18BC7EA7" w:rsidR="00D03F37" w:rsidRPr="000317BE" w:rsidRDefault="00D03F37" w:rsidP="00DA6D8D">
      <w:pPr>
        <w:numPr>
          <w:ilvl w:val="0"/>
          <w:numId w:val="2"/>
        </w:numPr>
        <w:tabs>
          <w:tab w:val="left" w:pos="1134"/>
          <w:tab w:val="left" w:pos="1276"/>
        </w:tabs>
        <w:ind w:left="0" w:firstLine="840"/>
        <w:jc w:val="both"/>
      </w:pPr>
      <w:r>
        <w:t>Au cas d’espèce, il y a lieu pour la cour d’évoquer l’affaire et de statuer immédiatement sur la demande du Collectif Stop LGV Sud Sainte Baume et autres.</w:t>
      </w:r>
    </w:p>
    <w:p w14:paraId="7CC90435" w14:textId="5F903811" w:rsidR="00AF7B21" w:rsidRDefault="00AF7B21" w:rsidP="00E42D46">
      <w:pPr>
        <w:pStyle w:val="Paragraphedeliste"/>
        <w:ind w:left="0" w:firstLine="840"/>
      </w:pPr>
    </w:p>
    <w:p w14:paraId="3AC3D5FE" w14:textId="77777777" w:rsidR="00E42D46" w:rsidRPr="000317BE" w:rsidRDefault="00E42D46" w:rsidP="00DA6D8D">
      <w:pPr>
        <w:pStyle w:val="Paragraphedeliste"/>
        <w:ind w:left="0" w:firstLine="840"/>
      </w:pPr>
    </w:p>
    <w:p w14:paraId="46B37232" w14:textId="0EC0A0FC" w:rsidR="00AF7B21" w:rsidRPr="000317BE" w:rsidRDefault="00AF7B21" w:rsidP="00DA6D8D">
      <w:pPr>
        <w:tabs>
          <w:tab w:val="left" w:pos="1134"/>
          <w:tab w:val="left" w:pos="1276"/>
        </w:tabs>
        <w:ind w:firstLine="840"/>
        <w:jc w:val="both"/>
        <w:rPr>
          <w:u w:val="single"/>
        </w:rPr>
      </w:pPr>
      <w:r>
        <w:t>Sur la légalité de la déclaration d’utilité publique en litige :</w:t>
      </w:r>
    </w:p>
    <w:p w14:paraId="6D30B543" w14:textId="77777777" w:rsidR="00AF7B21" w:rsidRPr="000317BE" w:rsidRDefault="00AF7B21" w:rsidP="00DA6D8D">
      <w:pPr>
        <w:tabs>
          <w:tab w:val="left" w:pos="1134"/>
          <w:tab w:val="left" w:pos="1276"/>
        </w:tabs>
        <w:ind w:firstLine="840"/>
        <w:jc w:val="both"/>
      </w:pPr>
    </w:p>
    <w:p w14:paraId="00A6C806" w14:textId="275BDC7B" w:rsidR="00AF7B21" w:rsidRPr="000317BE" w:rsidRDefault="00AF7B21" w:rsidP="00DA6D8D">
      <w:pPr>
        <w:tabs>
          <w:tab w:val="left" w:pos="1134"/>
          <w:tab w:val="left" w:pos="1276"/>
        </w:tabs>
        <w:ind w:firstLine="840"/>
        <w:jc w:val="both"/>
        <w:rPr>
          <w:i/>
          <w:iCs/>
        </w:rPr>
      </w:pPr>
      <w:r>
        <w:t>En ce qui concerne le cadre juridique du litige :</w:t>
      </w:r>
    </w:p>
    <w:p w14:paraId="19544B40" w14:textId="77777777" w:rsidR="00AF7B21" w:rsidRPr="000317BE" w:rsidRDefault="00AF7B21" w:rsidP="00DA6D8D">
      <w:pPr>
        <w:pStyle w:val="Paragraphedeliste"/>
        <w:ind w:left="0" w:firstLine="840"/>
      </w:pPr>
    </w:p>
    <w:p w14:paraId="51D78B26" w14:textId="2A7E850F" w:rsidR="00A46CD3" w:rsidRPr="009A0E8F" w:rsidRDefault="00892F08" w:rsidP="00DA6D8D">
      <w:pPr>
        <w:numPr>
          <w:ilvl w:val="0"/>
          <w:numId w:val="2"/>
        </w:numPr>
        <w:tabs>
          <w:tab w:val="left" w:pos="1134"/>
          <w:tab w:val="left" w:pos="1276"/>
        </w:tabs>
        <w:ind w:left="0" w:firstLine="840"/>
        <w:jc w:val="both"/>
      </w:pPr>
      <w:r>
        <w:t xml:space="preserve">Aux termes de l’article L. 122-1 du code de l’expropriation pour cause d’utilité publique : « La déclaration d'utilité publique des opérations susceptibles d'affecter l'environnement relevant de l'article L. 123-2 du code de l'environnement est soumise à l'obligation d'effectuer la déclaration de projet prévue à l'article L. 126-1 du code de l'environnement ». L’article L. 2111-9 du code des transports précise néanmoins que : « III. – La société SNCF Réseau et sa filiale mentionnée au 5° de l'article L. 2111-9 peuvent acquérir les biens nécessaires à la réalisation de leurs missions par la voie de l'expropriation./ La déclaration d'utilité publique mentionnée à l'article L. 122-1 du code de l'expropriation pour cause d'utilité publique tient lieu de déclaration de projet prévue aux articles L. 126-1 du code de l'environnement et L. 2111-28 du code des transports, si l'expropriation est poursuivie au profit de SNCF Réseau ou sa filiale mentionnée au 5° de l'article L. 2111-9 ». </w:t>
      </w:r>
    </w:p>
    <w:p w14:paraId="55021F49" w14:textId="77777777" w:rsidR="00892F08" w:rsidRPr="000317BE" w:rsidRDefault="00892F08" w:rsidP="00DA6D8D">
      <w:pPr>
        <w:tabs>
          <w:tab w:val="left" w:pos="1134"/>
          <w:tab w:val="left" w:pos="1276"/>
        </w:tabs>
        <w:ind w:firstLine="840"/>
        <w:jc w:val="both"/>
      </w:pPr>
    </w:p>
    <w:p w14:paraId="2DCE0F07" w14:textId="77777777" w:rsidR="00E42D46" w:rsidRDefault="00E42D46" w:rsidP="00E42D46">
      <w:pPr>
        <w:tabs>
          <w:tab w:val="left" w:pos="1134"/>
          <w:tab w:val="left" w:pos="1276"/>
        </w:tabs>
        <w:ind w:firstLine="840"/>
        <w:jc w:val="both"/>
        <w:rPr>
          <w:i/>
          <w:iCs/>
        </w:rPr>
      </w:pPr>
    </w:p>
    <w:p w14:paraId="08A3113F" w14:textId="77777777" w:rsidR="00E42D46" w:rsidRDefault="00E42D46" w:rsidP="00E42D46">
      <w:pPr>
        <w:tabs>
          <w:tab w:val="left" w:pos="1134"/>
          <w:tab w:val="left" w:pos="1276"/>
        </w:tabs>
        <w:ind w:firstLine="840"/>
        <w:jc w:val="both"/>
        <w:rPr>
          <w:i/>
          <w:iCs/>
        </w:rPr>
      </w:pPr>
    </w:p>
    <w:p w14:paraId="149A9F67" w14:textId="77777777" w:rsidR="00E42D46" w:rsidRDefault="00E42D46" w:rsidP="00E42D46">
      <w:pPr>
        <w:tabs>
          <w:tab w:val="left" w:pos="1134"/>
          <w:tab w:val="left" w:pos="1276"/>
        </w:tabs>
        <w:ind w:firstLine="840"/>
        <w:jc w:val="both"/>
        <w:rPr>
          <w:i/>
          <w:iCs/>
        </w:rPr>
      </w:pPr>
    </w:p>
    <w:p w14:paraId="4D771A05" w14:textId="72D9478B" w:rsidR="00892F08" w:rsidRPr="000317BE" w:rsidRDefault="00892F08" w:rsidP="00DA6D8D">
      <w:pPr>
        <w:tabs>
          <w:tab w:val="left" w:pos="1134"/>
          <w:tab w:val="left" w:pos="1276"/>
        </w:tabs>
        <w:ind w:firstLine="840"/>
        <w:jc w:val="both"/>
        <w:rPr>
          <w:i/>
          <w:iCs/>
        </w:rPr>
      </w:pPr>
      <w:r>
        <w:t>En ce qui concerne la légalité externe de l’arrêté en litige :</w:t>
      </w:r>
    </w:p>
    <w:p w14:paraId="6D2E1E3C" w14:textId="77777777" w:rsidR="00892F08" w:rsidRPr="000317BE" w:rsidRDefault="00892F08" w:rsidP="00DA6D8D">
      <w:pPr>
        <w:tabs>
          <w:tab w:val="left" w:pos="1134"/>
          <w:tab w:val="left" w:pos="1276"/>
        </w:tabs>
        <w:ind w:firstLine="840"/>
        <w:jc w:val="both"/>
      </w:pPr>
    </w:p>
    <w:p w14:paraId="1D4ADDA2" w14:textId="47E7210E" w:rsidR="00892F08" w:rsidRPr="000317BE" w:rsidRDefault="00892F08" w:rsidP="00DA6D8D">
      <w:pPr>
        <w:tabs>
          <w:tab w:val="left" w:pos="1134"/>
          <w:tab w:val="left" w:pos="1276"/>
        </w:tabs>
        <w:ind w:firstLine="840"/>
        <w:jc w:val="both"/>
        <w:rPr>
          <w:i/>
          <w:iCs/>
        </w:rPr>
      </w:pPr>
      <w:r>
        <w:t xml:space="preserve">S’agissant de la publicité de l’enquête préalable : </w:t>
      </w:r>
    </w:p>
    <w:p w14:paraId="5C2550D0" w14:textId="77777777" w:rsidR="00892F08" w:rsidRPr="000317BE" w:rsidRDefault="00892F08" w:rsidP="00DA6D8D">
      <w:pPr>
        <w:tabs>
          <w:tab w:val="left" w:pos="1134"/>
          <w:tab w:val="left" w:pos="1276"/>
        </w:tabs>
        <w:ind w:firstLine="840"/>
        <w:jc w:val="both"/>
      </w:pPr>
    </w:p>
    <w:p w14:paraId="1E9A27E9" w14:textId="5461C27E" w:rsidR="00892F08" w:rsidRPr="000317BE" w:rsidRDefault="001E1E6C" w:rsidP="00DA6D8D">
      <w:pPr>
        <w:numPr>
          <w:ilvl w:val="0"/>
          <w:numId w:val="2"/>
        </w:numPr>
        <w:tabs>
          <w:tab w:val="left" w:pos="1134"/>
          <w:tab w:val="left" w:pos="1276"/>
        </w:tabs>
        <w:ind w:left="0" w:firstLine="840"/>
        <w:jc w:val="both"/>
      </w:pPr>
      <w:r>
        <w:t>En vertu des dispositions du I de l’article R. 123-9 du code de l’environnement, l’autorité compétente pour ouvrir et organiser l'enquête précise par arrêté, quinze jours au moins avant l'ouverture de l'enquête et après concertation avec le commissaire enquêteur ou le président de la commission d'enquête, notamment les caractéristiques principales du projet, plan ou programme ainsi que l'identité de la ou des personnes responsables du projet, plan ou programme ou de l'autorité auprès de laquelle des informations peuvent être demandées. Les dispositions du II de cet article précisent que le dossier d'enquête publique est disponible en support papier au minimum au siège de l'enquête publique, ainsi que depuis le site internet de l’autorité compétente pour ouvrir l’enquête.</w:t>
      </w:r>
    </w:p>
    <w:p w14:paraId="1AF9E226" w14:textId="77777777" w:rsidR="003053FF" w:rsidRPr="000317BE" w:rsidRDefault="003053FF" w:rsidP="00DA6D8D">
      <w:pPr>
        <w:tabs>
          <w:tab w:val="left" w:pos="1134"/>
          <w:tab w:val="left" w:pos="1276"/>
        </w:tabs>
        <w:ind w:firstLine="840"/>
        <w:jc w:val="both"/>
      </w:pPr>
    </w:p>
    <w:p w14:paraId="7F6590BC" w14:textId="5DBF3003" w:rsidR="003053FF" w:rsidRPr="000317BE" w:rsidRDefault="003053FF" w:rsidP="00DA6D8D">
      <w:pPr>
        <w:numPr>
          <w:ilvl w:val="0"/>
          <w:numId w:val="2"/>
        </w:numPr>
        <w:tabs>
          <w:tab w:val="left" w:pos="1134"/>
          <w:tab w:val="left" w:pos="1276"/>
        </w:tabs>
        <w:ind w:left="0" w:firstLine="840"/>
        <w:jc w:val="both"/>
      </w:pPr>
      <w:r>
        <w:t>L’article R. 123-11 du code de l’environnement prévoit, en son I, qu</w:t>
      </w:r>
      <w:proofErr w:type="gramStart"/>
      <w:r>
        <w:t>’«</w:t>
      </w:r>
      <w:proofErr w:type="gramEnd"/>
      <w:r>
        <w:t xml:space="preserve"> un avis portant les indications mentionnées à l'article R. 123-9 à la connaissance du public est publié en caractères apparents quinze jours au moins avant le début de l'enquête et rappelé dans les huit premiers jours de celle-ci dans deux journaux régionaux ou locaux diffusés dans le ou les départements concernés » et « publié sur le site internet de l'autorité compétente pour ouvrir et organiser l'enquête ». Ce texte ajoute en son III que : « L'autorité compétente pour ouvrir et organiser l'enquête désigne le ou les lieux où cet avis doit être publié par voie d'affiches et, éventuellement, par tout autre procédé. Pour les projets, sont au minimum désignées toutes les mairies des communes sur le territoire desquelles se situe le projet ainsi que celles dont le territoire est susceptible d'être affecté par le projet. Pour les plans et programmes de niveau départemental ou régional, sont </w:t>
      </w:r>
      <w:proofErr w:type="gramStart"/>
      <w:r>
        <w:t>au minimum désignées</w:t>
      </w:r>
      <w:proofErr w:type="gramEnd"/>
      <w:r>
        <w:t xml:space="preserve"> les préfectures et sous-préfectures. Cet avis est publié quinze jours au moins avant l'ouverture de l'enquête et pendant toute la durée de celle-ci. Lorsque certaines de ces communes sont situées dans un autre département, l'autorité chargée de l'ouverture de l'enquête prend l'accord du préfet de ce département pour cette désignation. Ce dernier fait assurer la publication de l'avis dans ces communes selon les modalités prévues à l'alinéa précédent ». Enfin, en vertu du IV de ce même article, dans les mêmes conditions de délai et de durée, le responsable du projet procède à l'affichage du même avis sur les lieux prévus pour la réalisation du projet et ces affiches doivent être visibles et lisibles de la, ou, s'il y a lieu, des voies publiques.</w:t>
      </w:r>
    </w:p>
    <w:p w14:paraId="766E80B1" w14:textId="77777777" w:rsidR="00892F08" w:rsidRPr="000317BE" w:rsidRDefault="00892F08" w:rsidP="00DA6D8D">
      <w:pPr>
        <w:tabs>
          <w:tab w:val="left" w:pos="1134"/>
          <w:tab w:val="left" w:pos="1276"/>
        </w:tabs>
        <w:ind w:firstLine="840"/>
        <w:jc w:val="both"/>
      </w:pPr>
    </w:p>
    <w:p w14:paraId="084C0502" w14:textId="77777777" w:rsidR="00892F08" w:rsidRPr="000317BE" w:rsidRDefault="00892F08" w:rsidP="00DA6D8D">
      <w:pPr>
        <w:numPr>
          <w:ilvl w:val="0"/>
          <w:numId w:val="2"/>
        </w:numPr>
        <w:tabs>
          <w:tab w:val="left" w:pos="1134"/>
          <w:tab w:val="left" w:pos="1276"/>
        </w:tabs>
        <w:ind w:left="0" w:firstLine="840"/>
        <w:jc w:val="both"/>
      </w:pPr>
      <w:r>
        <w:t>S’il appartient à l’autorité administrative de procéder à la publicité de l’ouverture de l’enquête publique dans les conditions fixées par les dispositions précitées, la méconnaissance de ces dispositions n'est de nature à vicier la procédure et donc à entraîner l’illégalité de la décision prise à l'issue de l'enquête publique que si elle a pu avoir pour effet de nuire à l’information de l'ensemble des personnes intéressées par l'opération ou si elle a été de nature à exercer une influence sur les résultats de l'enquête et, par suite, sur la décision de l’autorité administrative.</w:t>
      </w:r>
    </w:p>
    <w:p w14:paraId="6768D732" w14:textId="77777777" w:rsidR="003053FF" w:rsidRPr="000317BE" w:rsidRDefault="003053FF" w:rsidP="00DA6D8D">
      <w:pPr>
        <w:pStyle w:val="Paragraphedeliste"/>
        <w:ind w:left="0" w:firstLine="840"/>
      </w:pPr>
    </w:p>
    <w:p w14:paraId="3C147F38" w14:textId="2DDCEA0A" w:rsidR="0091459A" w:rsidRPr="000317BE" w:rsidRDefault="00915B80" w:rsidP="00DA6D8D">
      <w:pPr>
        <w:numPr>
          <w:ilvl w:val="0"/>
          <w:numId w:val="2"/>
        </w:numPr>
        <w:tabs>
          <w:tab w:val="left" w:pos="1134"/>
          <w:tab w:val="left" w:pos="1276"/>
        </w:tabs>
        <w:ind w:left="0" w:firstLine="840"/>
        <w:jc w:val="both"/>
      </w:pPr>
      <w:r>
        <w:t xml:space="preserve">En premier lieu, l’avis d’ouverture de l’enquête publique unique du 13 décembre 2021, dont la nature et l’étendue de la publicité ne sont pas critiquées, décrit en huit pages avec une précision suffisante les caractéristiques principales du projet. Si le dossier d’enquête publique, dont la disponibilité n’est pas remise en cause au regard des dispositions précitées, présentait du fait de ses quelques 5 000 pages un caractère volumineux qui a suscité des observations et remarques du public au cours de l’enquête publique, il comportait non seulement un guide de lecture présentant l’organisation du dossier et plus particulièrement de l’étude d’impact, à l’aide d’un glossaire mais également, conformément à l’article L. 123-2 du code de l’environnement, un résumé non technique et une notice explicative de l’opération de 35 pages qui distinguait l’historique du projet des phases 1 et 2, ses objectifs, et les services apportés, décrivait les types d’aménagements prévus et le programme technique des opérations et fixait un calendrier </w:t>
      </w:r>
      <w:r>
        <w:lastRenderedPageBreak/>
        <w:t>indicatif. Contrairement à ce que soutiennent les requérants qui évoquent un « saucissonnage » sans autre précision, ces mêmes documents ont permis au public d’appréhender l’objet précis du projet, limité aux phases 1 et 2 de l’opération dite « Ligne nouvelle Provence Côte d’Azur » et à des aménagements de voies ferroviaires existantes, à l’exception de la réalisation du tunnel de Marseille sur 8 kilomètres, et de le différencier de ses phases 3 et 4, consacrées à la réalisation de sections de lignes nouvelles. En se bornant à renvoyer aux neuf observations consignées dans le rapport de la commission d’enquête publique, qui pointent des erreurs ou manques dans le dossier d’enquête, sans en préciser la nature et l’effet sur l’information du public, les requérants n’assortissent pas cette partie de leur argumentation des précisions suffisantes permettant d’en apprécier la pertinence. Dès lors, enfin, que l’entier dossier d’enquête a été soumis au public dès le début de l’enquête, le 17 janvier 2022, sa communication à la commission d’enquête seulement le 29 décembre 2021 n’a pu nuire à l’information du public. Ainsi, tant l’avis d’ouverture de l’enquête publique que le dossier soumis au public étant conformes aux dispositions législatives et réglementaires applicables, le caractère volumineux de ce dossier est sans incidence sur la publicité de l’enquête, ainsi d’ailleurs que l’a relevé la commission d’enquête publique dans son rapport, alors même que la participation du public, manifestée par la présentation de 1 513 contributions ayant donné lieu à 4 100 observations, a été considérée comme décevante par cette commission.</w:t>
      </w:r>
    </w:p>
    <w:p w14:paraId="796149F4" w14:textId="77777777" w:rsidR="0091459A" w:rsidRPr="000317BE" w:rsidRDefault="0091459A" w:rsidP="00DA6D8D">
      <w:pPr>
        <w:pStyle w:val="Paragraphedeliste"/>
        <w:ind w:left="0" w:firstLine="840"/>
      </w:pPr>
    </w:p>
    <w:p w14:paraId="245F01D7" w14:textId="6F8AA101" w:rsidR="0091459A" w:rsidRPr="000317BE" w:rsidRDefault="0091459A" w:rsidP="00DA6D8D">
      <w:pPr>
        <w:numPr>
          <w:ilvl w:val="0"/>
          <w:numId w:val="2"/>
        </w:numPr>
        <w:tabs>
          <w:tab w:val="left" w:pos="1134"/>
          <w:tab w:val="left" w:pos="1276"/>
        </w:tabs>
        <w:ind w:left="0" w:firstLine="840"/>
        <w:jc w:val="both"/>
      </w:pPr>
      <w:r>
        <w:t>En deuxième lieu, si les requérants prétendent que la période de l’enquête publique, du 17 janvier au 28 février 2022, n’a pas permis à l’ensemble des personnes susceptibles d’y participer de le faire, en raison de la crise sanitaire liée à la pandémie de covid-19 et de l’interdiction faite aux personnes non vaccinées d’accéder à tout rassemblement ou réunion, elle n’apporte pas d’éléments démontrant que ces circonstances auraient privé l’enquête publique d’effet utile, alors qu’il ressort des pièces du dossier que ses opérations se sont tenues dans des conditions et par des moyens permettant d’assurer l’information de l’ensemble du public concerné. Leur affirmation, par simple renvoi à observations consignées dans le rapport de la commission d’enquête publique, que l’information du public aurait été insuffisante en ce qui concerne les horaires d'ouverture des mairies et des permanences, n’est pas suffisamment précise pour apprécier l’incidence de cette seule circonstance sur la régularité de la procédure. Le fait, accrédité par les indications du rapport d’enquête publique, qu’une demande de prolongation de l’enquête, une demande de concertation supplémentaire et une demande de suivi du projet après sa déclaration d’utilité publique ont été présentées au cours de l’enquête, n’est pas à lui seul de nature, en l’absence de toute autre précision, à révéler l’insuffisance de l’information reçue par le public sur l’opération en litige.</w:t>
      </w:r>
    </w:p>
    <w:p w14:paraId="6BD653AB" w14:textId="77777777" w:rsidR="008423D4" w:rsidRPr="000317BE" w:rsidRDefault="008423D4" w:rsidP="00DA6D8D">
      <w:pPr>
        <w:tabs>
          <w:tab w:val="left" w:pos="1134"/>
          <w:tab w:val="left" w:pos="1276"/>
        </w:tabs>
        <w:ind w:firstLine="840"/>
        <w:jc w:val="both"/>
      </w:pPr>
    </w:p>
    <w:p w14:paraId="1854BAAA" w14:textId="77777777" w:rsidR="0065147A" w:rsidRPr="000317BE" w:rsidRDefault="008423D4" w:rsidP="00DA6D8D">
      <w:pPr>
        <w:numPr>
          <w:ilvl w:val="0"/>
          <w:numId w:val="2"/>
        </w:numPr>
        <w:tabs>
          <w:tab w:val="left" w:pos="1134"/>
          <w:tab w:val="left" w:pos="1276"/>
        </w:tabs>
        <w:ind w:left="0" w:firstLine="840"/>
        <w:jc w:val="both"/>
      </w:pPr>
      <w:r>
        <w:t>En troisième lieu, dès lors que l’enquête publique unique, préalable à la déclaration d’utilité publique, ne tenait pas lieu d’enquête parcellaire, ni l’autorité compétente ni le responsable du projet n’étaient tenus de donner aux propriétaires des parcelles susceptibles d’être concernées par le périmètre de l’opération une information particulière au cours de cette enquête.</w:t>
      </w:r>
    </w:p>
    <w:p w14:paraId="0589C2D6" w14:textId="77777777" w:rsidR="0065147A" w:rsidRPr="000317BE" w:rsidRDefault="0065147A" w:rsidP="00DA6D8D">
      <w:pPr>
        <w:pStyle w:val="Paragraphedeliste"/>
        <w:ind w:left="0" w:firstLine="840"/>
      </w:pPr>
    </w:p>
    <w:p w14:paraId="11042C44" w14:textId="4A653896" w:rsidR="003053FF" w:rsidRPr="000317BE" w:rsidRDefault="0065147A" w:rsidP="00DA6D8D">
      <w:pPr>
        <w:numPr>
          <w:ilvl w:val="0"/>
          <w:numId w:val="2"/>
        </w:numPr>
        <w:tabs>
          <w:tab w:val="left" w:pos="1134"/>
          <w:tab w:val="left" w:pos="1276"/>
        </w:tabs>
        <w:ind w:left="0" w:firstLine="840"/>
        <w:jc w:val="both"/>
      </w:pPr>
      <w:r>
        <w:t>En quatrième lieu, s’il ressort des pièces du dossier que la présidente de la commission d’enquête publique n’a pas organisé de réunion d’information et d’échange avec le public dans le cadre de l’enquête publique, il résulte des articles L. 123-9 et R. 123-17 du code de l’environnement qu’elle n’y était pas tenue. Au demeurant, il ressort des pièces du dossier qu’au cours des trois années précédant la déclaration en litige, le projet des phases 1 et 2 de la « Ligne nouvelle Provence Côte d’Azur » a été soumis à deux cycles de concertation, lesquels se sont traduits, notamment en 2019, par la participation de 2 100 personnes au cours d’une des 22 réunions publiques, des onze ateliers géographiques, des trois ateliers thématiques et 24 permanences organisées, ou par l’expression du public sur les registres ou sur le site internet dédiés.</w:t>
      </w:r>
    </w:p>
    <w:p w14:paraId="1C07E182" w14:textId="77777777" w:rsidR="00CB56FE" w:rsidRPr="000317BE" w:rsidRDefault="000F3D0A" w:rsidP="00DA6D8D">
      <w:pPr>
        <w:numPr>
          <w:ilvl w:val="0"/>
          <w:numId w:val="2"/>
        </w:numPr>
        <w:tabs>
          <w:tab w:val="left" w:pos="1134"/>
          <w:tab w:val="left" w:pos="1276"/>
        </w:tabs>
        <w:ind w:left="0" w:firstLine="840"/>
        <w:jc w:val="both"/>
      </w:pPr>
      <w:r>
        <w:lastRenderedPageBreak/>
        <w:t>En dernier lieu, il ne ressort pas des pièces du dossier, notamment pas du rapport d’enquête publique, que la publicité donnée au projet dans la presse par la SNCF a été destinée à empêcher l’expression d’opinions défavorables à l’opération et qu’elle a donné lieu à la diffusion de fausses informations au cours de l’enquête.</w:t>
      </w:r>
    </w:p>
    <w:p w14:paraId="7562F464" w14:textId="77777777" w:rsidR="000F3D0A" w:rsidRPr="00DA6D8D" w:rsidRDefault="000F3D0A" w:rsidP="00DA6D8D">
      <w:pPr>
        <w:pStyle w:val="Paragraphedeliste"/>
        <w:ind w:left="0" w:firstLine="840"/>
        <w:rPr>
          <w:sz w:val="16"/>
          <w:szCs w:val="16"/>
        </w:rPr>
      </w:pPr>
    </w:p>
    <w:p w14:paraId="70469B0F" w14:textId="24098A18" w:rsidR="000F3D0A" w:rsidRPr="000317BE" w:rsidRDefault="000F3D0A" w:rsidP="00DA6D8D">
      <w:pPr>
        <w:numPr>
          <w:ilvl w:val="0"/>
          <w:numId w:val="2"/>
        </w:numPr>
        <w:tabs>
          <w:tab w:val="left" w:pos="1134"/>
          <w:tab w:val="left" w:pos="1276"/>
        </w:tabs>
        <w:ind w:left="0" w:firstLine="840"/>
        <w:jc w:val="both"/>
      </w:pPr>
      <w:r>
        <w:t>Par conséquent, les requérants ne sont pas fondés à soutenir que les opérations de l’enquête organisée préalablement à la déclaration en litige se seraient déroulées dans des conditions de publicité insuffisante.</w:t>
      </w:r>
    </w:p>
    <w:p w14:paraId="5FB77CAB" w14:textId="77777777" w:rsidR="000F3D0A" w:rsidRPr="00DA6D8D" w:rsidRDefault="000F3D0A" w:rsidP="00DA6D8D">
      <w:pPr>
        <w:pStyle w:val="Paragraphedeliste"/>
        <w:ind w:left="0" w:firstLine="840"/>
        <w:rPr>
          <w:sz w:val="16"/>
          <w:szCs w:val="16"/>
        </w:rPr>
      </w:pPr>
    </w:p>
    <w:p w14:paraId="1D368D75" w14:textId="79DF87DF" w:rsidR="000F3D0A" w:rsidRPr="000317BE" w:rsidRDefault="000F3D0A" w:rsidP="00DA6D8D">
      <w:pPr>
        <w:pStyle w:val="Paragraphedeliste"/>
        <w:ind w:left="0" w:firstLine="840"/>
        <w:jc w:val="both"/>
        <w:rPr>
          <w:i/>
          <w:iCs/>
        </w:rPr>
      </w:pPr>
      <w:r>
        <w:t xml:space="preserve"> S’agissant du respect des délais prescrits par l’article R. 123-18 du code de l’environnement :</w:t>
      </w:r>
    </w:p>
    <w:p w14:paraId="50DD731B" w14:textId="77777777" w:rsidR="000F3D0A" w:rsidRPr="00DA6D8D" w:rsidRDefault="000F3D0A" w:rsidP="00DA6D8D">
      <w:pPr>
        <w:pStyle w:val="Paragraphedeliste"/>
        <w:ind w:left="0" w:firstLine="840"/>
        <w:rPr>
          <w:sz w:val="16"/>
          <w:szCs w:val="16"/>
        </w:rPr>
      </w:pPr>
    </w:p>
    <w:p w14:paraId="5A95B616" w14:textId="5096E0BC" w:rsidR="00CD7A03" w:rsidRPr="000317BE" w:rsidRDefault="000F3D0A" w:rsidP="00DA6D8D">
      <w:pPr>
        <w:numPr>
          <w:ilvl w:val="0"/>
          <w:numId w:val="2"/>
        </w:numPr>
        <w:tabs>
          <w:tab w:val="left" w:pos="1134"/>
          <w:tab w:val="left" w:pos="1276"/>
        </w:tabs>
        <w:ind w:left="0" w:firstLine="840"/>
        <w:jc w:val="both"/>
        <w:rPr>
          <w:i/>
          <w:iCs/>
        </w:rPr>
      </w:pPr>
      <w:r>
        <w:t xml:space="preserve">Aux termes de l’article L. 123-15 du code de l’environnement : « Le commissaire enquêteur ou la commission d'enquête rend son rapport et ses conclusions motivées dans un délai de trente jours à compter de la fin de l'enquête. Si ce délai ne peut être respecté, un délai supplémentaire peut être accordé à la demande du commissaire enquêteur ou de la commission d'enquête par l'autorité compétente pour organiser l'enquête, après avis du responsable du </w:t>
      </w:r>
      <w:r>
        <w:br/>
        <w:t>projet. / Le rapport doit faire état des observations et propositions qui ont été produites pendant la durée de l'enquête ainsi que des réponses éventuelles du maître d'ouvrage ». L’article R. 123-18 du même code dispose quant à lui que : « A l'expiration du délai d'enquête, le registre d'enquête est mis à disposition du commissaire enquêteur ou du président de la commission d'enquête et clos par lui. En cas de pluralité de lieux d'enquête, les registres sont transmis sans délai au commissaire enquêteur ou au président de la commission d'enquête et clos par lui. / Après clôture du registre d'enquête, le commissaire enquêteur ou le président de la commission d'enquête rencontre, dans un délai de huit jours, le responsable du projet, plan ou programme et lui communique les observations écrites et orales consignées dans un procès-verbal de synthèse. Le délai de huit jours court à compter de la réception par le commissaire enquêteur ou le président de la commission d'enquête du registre d'enquête et des documents annexés. Le responsable du projet, plan ou programme dispose d'un délai de quinze jours pour produire ses observations. / Lorsque l'enquête publique est prolongée en application de l'article L. 123-9, l'accomplissement des formalités prévues aux deux alinéas précédents est reporté à la clôture de l'enquête ainsi prolongée ».</w:t>
      </w:r>
    </w:p>
    <w:p w14:paraId="3C775DAF" w14:textId="77777777" w:rsidR="00CD7A03" w:rsidRPr="00DA6D8D" w:rsidRDefault="00CD7A03" w:rsidP="00DA6D8D">
      <w:pPr>
        <w:tabs>
          <w:tab w:val="left" w:pos="1134"/>
          <w:tab w:val="left" w:pos="1276"/>
        </w:tabs>
        <w:ind w:firstLine="840"/>
        <w:jc w:val="both"/>
        <w:rPr>
          <w:i/>
          <w:iCs/>
          <w:sz w:val="16"/>
          <w:szCs w:val="16"/>
        </w:rPr>
      </w:pPr>
    </w:p>
    <w:p w14:paraId="4A51C76F" w14:textId="1D036F2C" w:rsidR="009A68F8" w:rsidRPr="000317BE" w:rsidRDefault="00CD7A03" w:rsidP="00DA6D8D">
      <w:pPr>
        <w:numPr>
          <w:ilvl w:val="0"/>
          <w:numId w:val="2"/>
        </w:numPr>
        <w:tabs>
          <w:tab w:val="left" w:pos="1134"/>
          <w:tab w:val="left" w:pos="1276"/>
        </w:tabs>
        <w:ind w:left="0" w:firstLine="840"/>
        <w:jc w:val="both"/>
        <w:rPr>
          <w:i/>
          <w:iCs/>
        </w:rPr>
      </w:pPr>
      <w:r>
        <w:t xml:space="preserve">Il résulte du rapport d’enquête publique que le procès-verbal de synthèse prévu à l’article R. 123-18 du code de l’environnement n’a été remis à SNCF Réseau par la commission d’enquête publique que le 16 mars 2022, soit 16 jours après la clôture de l’enquête intervenue le 28 février 2022. Mais il est constant d’une part que SNCF Réseau a répondu à cette communication par des observations le 31 mars 2022, dont le rapport d’enquête publique a pu faire état, et d’autre part que ce rapport a été remis par la commission dans le délai supplémentaire qui lui a été imparti par le préfet de région le 4 avril 2022. Dans ces conditions, le non-respect du délai de </w:t>
      </w:r>
      <w:proofErr w:type="gramStart"/>
      <w:r>
        <w:t>huit jours prévu</w:t>
      </w:r>
      <w:proofErr w:type="gramEnd"/>
      <w:r>
        <w:t xml:space="preserve"> par l’article R. 123-18 du code de l’environnement pour rencontrer le responsable du projet et lui communiquer le procès-verbal de synthèse n’a pas été, en l’espèce, de nature à priver les intéressés d’une garantie ni à exercer une influence sur le sens de la décision en litige.</w:t>
      </w:r>
    </w:p>
    <w:p w14:paraId="3E5CC464" w14:textId="77777777" w:rsidR="009A68F8" w:rsidRPr="00DA6D8D" w:rsidRDefault="009A68F8" w:rsidP="00DA6D8D">
      <w:pPr>
        <w:pStyle w:val="Paragraphedeliste"/>
        <w:ind w:left="0" w:firstLine="840"/>
        <w:rPr>
          <w:sz w:val="16"/>
          <w:szCs w:val="16"/>
        </w:rPr>
      </w:pPr>
    </w:p>
    <w:p w14:paraId="07E70CB8" w14:textId="54425025" w:rsidR="009A68F8" w:rsidRPr="000317BE" w:rsidRDefault="009A68F8" w:rsidP="00DA6D8D">
      <w:pPr>
        <w:pStyle w:val="Paragraphedeliste"/>
        <w:ind w:left="0" w:firstLine="840"/>
        <w:jc w:val="both"/>
        <w:rPr>
          <w:i/>
          <w:iCs/>
        </w:rPr>
      </w:pPr>
      <w:r>
        <w:t xml:space="preserve">S’agissant du contenu de l’étude d’impact : </w:t>
      </w:r>
    </w:p>
    <w:p w14:paraId="45DFA0E5" w14:textId="77777777" w:rsidR="009A68F8" w:rsidRPr="00DA6D8D" w:rsidRDefault="009A68F8" w:rsidP="00DA6D8D">
      <w:pPr>
        <w:pStyle w:val="Paragraphedeliste"/>
        <w:ind w:left="0" w:firstLine="840"/>
        <w:rPr>
          <w:sz w:val="16"/>
          <w:szCs w:val="16"/>
        </w:rPr>
      </w:pPr>
    </w:p>
    <w:p w14:paraId="2F2C57EB" w14:textId="6B6B8536" w:rsidR="009A68F8" w:rsidRPr="000317BE" w:rsidRDefault="00DA2822" w:rsidP="00DA6D8D">
      <w:pPr>
        <w:numPr>
          <w:ilvl w:val="0"/>
          <w:numId w:val="2"/>
        </w:numPr>
        <w:tabs>
          <w:tab w:val="left" w:pos="1134"/>
          <w:tab w:val="left" w:pos="1276"/>
        </w:tabs>
        <w:ind w:left="0" w:firstLine="840"/>
        <w:jc w:val="both"/>
        <w:rPr>
          <w:i/>
          <w:iCs/>
        </w:rPr>
      </w:pPr>
      <w:r>
        <w:t xml:space="preserve">Aux termes de l’article R. 122-5 du code de l’environnement : « I. – Le contenu de l'étude d'impact est proportionné à la sensibilité environnementale de la zone susceptible d'être affectée par le projet, à l'importance et la nature des travaux, installations, ouvrages, ou autres interventions dans le milieu naturel ou le paysage projetés et à leurs incidences prévisibles sur l'environnement ou la santé humaine ». Le II de cet article dispose, dans sa rédaction en vigueur au jour de la présentation de la demande de déclaration d’utilité publique, que : « En application du 2° du II de l'article L. 122-3, l'étude d'impact comporte les éléments suivants, en fonction des caractéristiques spécifiques du projet et du type d'incidences sur l'environnement qu'il est susceptible de produire : 1° Un résumé non technique des informations prévues ci-dessous. </w:t>
      </w:r>
      <w:r>
        <w:br/>
      </w:r>
      <w:r>
        <w:lastRenderedPageBreak/>
        <w:t xml:space="preserve">Ce résumé peut faire l'objet d'un document indépendant ; 2° Une description du projet, y compris en particulier : – une description de la localisation du projet ; – une description des caractéristiques physiques de l'ensemble du projet, y compris, le cas échéant, des travaux de démolition nécessaires, et des exigences en matière d'utilisation des terres lors des phases de construction et de fonctionnement ; – une description des principales caractéristiques de la phase opérationnelle du projet, relatives au procédé de fabrication, à la demande et l'utilisation d'énergie, la nature et les quantités des matériaux et des ressources naturelles utilisés ; – une estimation des types et des quantités de résidus et d'émissions attendus, tels que la pollution de l'eau, de l'air, du sol et du sous-sol, le bruit, la vibration, la lumière, la chaleur, la radiation, et des types et des quantités de déchets produits durant les phases de construction et de fonctionnement. (…) 3° Une description des aspects pertinents de l'état actuel de l'environnement, dénommée “scénario de référence”, et de leur évolution en cas de mise en œuvre du projet ainsi qu'un aperçu de l'évolution probable de l'environnement en l'absence de mise en œuvre du projet, dans la mesure où les changements naturels par rapport au scénario de référence peuvent être évalués moyennant un effort raisonnable sur la base des informations environnementales et des connaissances scientifiques disponibles ; 4° Une description des facteurs mentionnés au III de l'article L. 122-1 susceptibles d'être affectés de manière notable par le projet : la population, la santé humaine, la biodiversité, les terres, le sol, l'eau, l'air, le climat, les biens matériels, le patrimoine culturel, y compris les aspects architecturaux et archéologiques, et le paysage ; 5° Une description des incidences notables que le projet est susceptible d'avoir sur l'environnement résultant, entre autres : a) De la construction et de l'existence du projet, y compris, le cas échéant, des travaux de démolition ; b) De l'utilisation des ressources naturelles, en particulier les terres, le sol, l'eau et la biodiversité, en tenant compte, dans la mesure du possible, de la disponibilité durable de ces ressources ; c) De l'émission de polluants, du bruit, de la vibration, de la lumière, la chaleur et la radiation, de la création de nuisances et de l'élimination et la valorisation des déchets ; d) Des risques pour la santé humaine, pour le patrimoine culturel ou pour l'environnement ; e) Du cumul des incidences avec d'autres projets existants ou approuvés, en tenant compte le cas échéant des problèmes environnementaux relatifs à l'utilisation des ressources naturelles et des zones revêtant une importance particulière pour l'environnement susceptibles d'être touchées. Ces projets sont ceux qui, lors du dépôt de l'étude d'impact : – ont fait l'objet d'une étude d'incidence environnementale au titre de l'article R. 181-14 et d'une enquête publique ; – ont fait l'objet d'une évaluation environnementale au titre du présent code et pour lesquels un avis de l'autorité environnementale a été rendu public. Sont exclus les projets ayant fait l'objet d'un arrêté mentionnant un délai et devenu caduc, ceux dont la décision d'autorisation est devenue caduque, dont l'enquête publique n'est plus valable ainsi que ceux qui ont été officiellement abandonnés par le maître d'ouvrage ; f) Des incidences du projet sur le climat et de la vulnérabilité du projet au changement climatique ; g) Des technologies et des substances utilisées. La description des éventuelles incidences notables sur les facteurs mentionnés au III de l'article L. 122-1 porte sur les effets directs et, le cas échéant, sur les effets indirects secondaires, cumulatifs, transfrontaliers, à court, moyen et long termes, permanents et temporaires, positifs et négatifs du projet ; 6° Une description des incidences négatives notables attendues du projet sur l'environnement qui résultent de la vulnérabilité du projet à des risques d'accidents ou de catastrophes majeurs en rapport avec le projet concerné. Cette description comprend le cas échéant les mesures envisagées pour éviter ou réduire les incidences négatives notables de ces événements sur l'environnement et le détail de la préparation et de la réponse envisagée à ces situations d'urgence; 7° Une description des solutions de substitution raisonnables qui ont été examinées par le maître d'ouvrage, en fonction du projet proposé et de ses caractéristiques spécifiques, et une indication des principales raisons du choix effectué, notamment une comparaison des incidences sur l'environnement et la santé humaine ; 8° Les mesures prévues par le maître de l'ouvrage pour : – éviter les effets négatifs notables du projet sur l'environnement ou la santé humaine et réduire les effets n'ayant pu être évités ; – compenser, lorsque cela est possible, les effets négatifs notables du projet sur l'environnement ou la santé humaine qui n'ont pu être ni évités ni suffisamment réduits. S'il n'est pas possible de compenser ces effets, le maître d'ouvrage justifie cette </w:t>
      </w:r>
      <w:r>
        <w:lastRenderedPageBreak/>
        <w:t>impossibilité. La description de ces mesures doit être accompagnée de l'estimation des dépenses correspondantes, de l'exposé des effets attendus de ces mesures à l'égard des impacts du projet sur les éléments mentionnés au 5° ; 9° Le cas échéant, les modalités de suivi des mesures d'évitement, de réduction et de compensation proposées ; 10° Une description des méthodes de prévision ou des éléments probants utilisés pour identifier et évaluer les incidences notables sur l'environnement ; 11° Les noms, qualités et qualifications du ou des experts qui ont préparé l'étude d'impact et les études ayant contribué à sa réalisation ; (…)». En ce qui concerne certaines infrastructures de transport, les dispositions du III de l’article R. 122-5 prévoient que l’étude d’impact comprend, en outre « – une analyse des conséquences prévisibles du projet sur le développement éventuel de l'urbanisation ;– une analyse des enjeux écologiques et des risques potentiels liés aux aménagements fonciers, agricoles et forestiers portant notamment sur la consommation des espaces agricoles, naturels ou forestiers induits par le projet, en fonction de l'ampleur des travaux prévisibles et de la sensibilité des milieux concernés ;– une analyse des coûts Collectifs des pollutions et nuisances et des avantages induits pour la collectivité. Cette analyse comprendra les principaux résultats commentés de l'analyse socio-économique lorsqu'elle est requise par l'article L. 1511-2 du code des transports ; – une évaluation des consommations énergétiques résultant de l'exploitation du projet, notamment du fait des déplacements qu'elle entraîne ou permet d'éviter ; – une description des hypothèses de trafic, des conditions de circulation et des méthodes de calcul utilisées pour les évaluer et en étudier les conséquences. Elle indique également les principes des mesures de protection contre les nuisances sonores qui seront mis en œuvre en application des dispositions des articles R. 571-44 à R. 571-52 ».</w:t>
      </w:r>
    </w:p>
    <w:p w14:paraId="5335AD55" w14:textId="77777777" w:rsidR="009A68F8" w:rsidRPr="00DA6D8D" w:rsidRDefault="009A68F8" w:rsidP="00DA6D8D">
      <w:pPr>
        <w:tabs>
          <w:tab w:val="left" w:pos="1134"/>
          <w:tab w:val="left" w:pos="1276"/>
        </w:tabs>
        <w:ind w:firstLine="840"/>
        <w:jc w:val="both"/>
        <w:rPr>
          <w:i/>
          <w:iCs/>
          <w:sz w:val="16"/>
          <w:szCs w:val="16"/>
        </w:rPr>
      </w:pPr>
    </w:p>
    <w:p w14:paraId="4D478359" w14:textId="77777777" w:rsidR="009A68F8" w:rsidRPr="000317BE" w:rsidRDefault="009A68F8" w:rsidP="00DA6D8D">
      <w:pPr>
        <w:numPr>
          <w:ilvl w:val="0"/>
          <w:numId w:val="2"/>
        </w:numPr>
        <w:tabs>
          <w:tab w:val="left" w:pos="1134"/>
          <w:tab w:val="left" w:pos="1276"/>
        </w:tabs>
        <w:ind w:left="0" w:firstLine="840"/>
        <w:jc w:val="both"/>
      </w:pPr>
      <w:r>
        <w:t>Les inexactitudes, omissions ou insuffisances d’une étude d’impact ne sont susceptibles de vicier la procédure et donc d’entraîner l’illégalité de la décision prise au vu de cette étude que si elles ont pu avoir pour effet de nuire à l’information complète de la population ou si elles ont été de nature à exercer une influence sur la décision de l’autorité administrative. En outre, ni les dispositions précitées du code de l’environnement ni aucune autre disposition n’imposent pas de soumettre à l’autorité environnementale les éléments complémentaires que produit le demandeur, à la suite d’un avis qu’elle a rendu, en vue d’assurer une meilleure information du public et de l’autorité chargée de statuer sur la demande d’autorisation. Il n’en est autrement que dans le cas où les éléments complémentaires produits par le demandeur sont destinés à combler des lacunes de l’étude d’impact d’une importance telle que l’autorité environnementale ne pourrait, en leur absence, rendre un avis sur la demande d’autorisation, en ce qui concerne ses effets sur l’environnement.</w:t>
      </w:r>
    </w:p>
    <w:p w14:paraId="4B86D5A2" w14:textId="77777777" w:rsidR="009A68F8" w:rsidRPr="00DA6D8D" w:rsidRDefault="009A68F8" w:rsidP="00DA6D8D">
      <w:pPr>
        <w:pStyle w:val="Paragraphedeliste"/>
        <w:ind w:left="0" w:firstLine="840"/>
        <w:rPr>
          <w:color w:val="000000"/>
          <w:sz w:val="16"/>
          <w:szCs w:val="16"/>
        </w:rPr>
      </w:pPr>
    </w:p>
    <w:p w14:paraId="0EBE7BB3" w14:textId="16E25365" w:rsidR="00596FC0" w:rsidRPr="000317BE" w:rsidRDefault="00334E6B" w:rsidP="00DA6D8D">
      <w:pPr>
        <w:numPr>
          <w:ilvl w:val="0"/>
          <w:numId w:val="2"/>
        </w:numPr>
        <w:tabs>
          <w:tab w:val="left" w:pos="1134"/>
          <w:tab w:val="left" w:pos="1276"/>
        </w:tabs>
        <w:ind w:left="0" w:firstLine="840"/>
        <w:jc w:val="both"/>
        <w:rPr>
          <w:i/>
          <w:iCs/>
        </w:rPr>
      </w:pPr>
      <w:r>
        <w:t xml:space="preserve">Premièrement, l’étude d’impact initiale, complétée par les éléments des cahiers territoriaux et les réponses et engagements du responsable du projet valant étude complémentaire, analyse précisément les risques géologiques et sismiques auxquels sont exposés les 25 aménagements qui constituent l’opération litigieuse, dont le tunnel prévu à Marseille, et ne néglige pas, en ce qui concerne ce dernier site, l’existence d’une faille sismique connue. A cet égard, le rapport géologique produit par les appelantes n’est pas de nature à établir que les analyses et études du dossier du projet seraient faussées, alors même que le responsable du projet ne justifie pas à ce titre d’une étude « indépendante ». Ainsi qu’en a justifié le porteur de projet dans son étude complémentaire en réponse aux observations de l’autorité environnementale, les données prises en compte au titre du risque d’inondation par crue rapide et les dispositions prévues en conséquence dans l’étude d’impact intègrent l’ensemble des normes pertinentes applicables, dont la directive européenne « inondation », notamment sur les sites de Nice Aéroport et de Cannes, l’absence d’incidences notables en la matière du choix du site dit « bâtiment </w:t>
      </w:r>
      <w:proofErr w:type="spellStart"/>
      <w:r>
        <w:t>Sicasil</w:t>
      </w:r>
      <w:proofErr w:type="spellEnd"/>
      <w:r>
        <w:t xml:space="preserve"> » au cœur du futur projet urbain de Cannes Bocca Grand Ouest pour la réalisation de la gare TER de Cannes ayant été quant à elle précisément justifiée.</w:t>
      </w:r>
    </w:p>
    <w:p w14:paraId="3C9C3F52" w14:textId="77777777" w:rsidR="00150A20" w:rsidRPr="000317BE" w:rsidRDefault="00150A20" w:rsidP="00DA6D8D">
      <w:pPr>
        <w:pStyle w:val="Paragraphedeliste"/>
        <w:ind w:left="0" w:firstLine="840"/>
        <w:rPr>
          <w:i/>
          <w:iCs/>
        </w:rPr>
      </w:pPr>
    </w:p>
    <w:p w14:paraId="5135F698" w14:textId="77777777" w:rsidR="00893897" w:rsidRPr="000317BE" w:rsidRDefault="00150A20" w:rsidP="00DA6D8D">
      <w:pPr>
        <w:numPr>
          <w:ilvl w:val="0"/>
          <w:numId w:val="2"/>
        </w:numPr>
        <w:tabs>
          <w:tab w:val="left" w:pos="1134"/>
          <w:tab w:val="left" w:pos="1276"/>
        </w:tabs>
        <w:ind w:left="0" w:firstLine="840"/>
        <w:jc w:val="both"/>
        <w:rPr>
          <w:i/>
          <w:iCs/>
        </w:rPr>
      </w:pPr>
      <w:r>
        <w:lastRenderedPageBreak/>
        <w:t xml:space="preserve">Deuxièmement, et de première part, l’étude d’impact initiale, ainsi que l’étude qui la complète, livrent une analyse précise et complète des incidences de chaque partie du projet sur les ressources en eau en termes à la fois quantitatifs et qualitatifs. Ces études ainsi que les cahiers territoriaux portent également avec suffisamment de précision sur l’impact paysager du projet pris en ses différents sites d’implantation et les engagements pris à ces différents titres par le responsable de l’opération. </w:t>
      </w:r>
    </w:p>
    <w:p w14:paraId="1E41FBD7" w14:textId="77777777" w:rsidR="00893897" w:rsidRPr="000317BE" w:rsidRDefault="00893897" w:rsidP="00DA6D8D">
      <w:pPr>
        <w:pStyle w:val="Paragraphedeliste"/>
        <w:ind w:left="0" w:firstLine="840"/>
      </w:pPr>
    </w:p>
    <w:p w14:paraId="646719AE" w14:textId="4260E874" w:rsidR="009F56EF" w:rsidRPr="000317BE" w:rsidRDefault="00893897" w:rsidP="00DA6D8D">
      <w:pPr>
        <w:numPr>
          <w:ilvl w:val="0"/>
          <w:numId w:val="2"/>
        </w:numPr>
        <w:tabs>
          <w:tab w:val="left" w:pos="1134"/>
          <w:tab w:val="left" w:pos="1276"/>
        </w:tabs>
        <w:ind w:left="0" w:firstLine="840"/>
        <w:jc w:val="both"/>
        <w:rPr>
          <w:i/>
          <w:iCs/>
        </w:rPr>
      </w:pPr>
      <w:r>
        <w:t>De deuxième part, s’agissant des effets du projet sur la pollution de l’air, l’étude complémentaire, réalisée pour faire suite aux recommandations de l’autorité environnementale, a procédé à de nouveaux calculs et suffisamment caractérisé les effets du projet sur la pollution de l’air, pour souligner ses incidences positives et, sur la base d’hypothèses de trafic, apprécier plus précisément son impact prévisible site par site, contrairement à ce qu’affirment les demandeurs à l’annulation. S’il est exact que l’analyse initiale de l’inscription du projet dans la trajectoire d’un bilan carbone neutre a reposé sur certaines erreurs de calcul, l’étude complémentaire, qui évoque plusieurs mesures de réduction envisagées, retient pour horizon de la neutralité carbone, en distinguant bilan carbone et bilan gaz à effets de serre, non plus 2 049 mais 2 051 et parvient, à l’issue de ces nouveaux calculs, à un meilleur bilan énergétique. Il ne résulte ni de l’article R. 122-5 du code de l’environnement, qui impose seulement au maître d’ouvrage de s’assurer que l’étude d’impact est réalisée par des experts compétents, ni d’aucune autre disposition, que SNCF Réseau ne pouvait régulièrement employer son outil d’évaluation et de valorisation des émissions de gaz à effets de serre en phase de chantier, pour mesurer ces émissions. Il ne ressort pas des pièces du dossier qu’en utilisant cet outil d’évaluation à l’issue de son étude complémentaire, après l’appréciation portée sur son étude initiale par l’autorité environnementale, SNCF Réseau aurait conféré des biais aux résultats obtenus.</w:t>
      </w:r>
    </w:p>
    <w:p w14:paraId="6251195A" w14:textId="77777777" w:rsidR="00893897" w:rsidRPr="000317BE" w:rsidRDefault="00893897" w:rsidP="00DA6D8D">
      <w:pPr>
        <w:tabs>
          <w:tab w:val="left" w:pos="1134"/>
          <w:tab w:val="left" w:pos="1276"/>
        </w:tabs>
        <w:ind w:firstLine="840"/>
        <w:jc w:val="both"/>
        <w:rPr>
          <w:i/>
          <w:iCs/>
        </w:rPr>
      </w:pPr>
    </w:p>
    <w:p w14:paraId="5C46762C" w14:textId="343F7AFE" w:rsidR="00150A20" w:rsidRPr="000317BE" w:rsidRDefault="00893897" w:rsidP="00DA6D8D">
      <w:pPr>
        <w:numPr>
          <w:ilvl w:val="0"/>
          <w:numId w:val="2"/>
        </w:numPr>
        <w:tabs>
          <w:tab w:val="left" w:pos="1134"/>
          <w:tab w:val="left" w:pos="1276"/>
        </w:tabs>
        <w:ind w:left="0" w:firstLine="840"/>
        <w:jc w:val="both"/>
        <w:rPr>
          <w:i/>
          <w:iCs/>
        </w:rPr>
      </w:pPr>
      <w:r>
        <w:t xml:space="preserve">De troisième part, ces études initiale et complémentaire comportent également, à rebours des affirmations des requérants, des études relatives aux nuisances sonores et aux nuisances par vibrations susceptibles d’être générées par le projet, dont les conditions de réalisation ne sont pas sérieusement discutées et qui ont permis au porteur de projet d’identifier à l’horizon 2055 et compte tenu des effets induits dans les zones hors secteurs de travaux, des « points noirs du bruit existants » et de prévoir le cas échéant la réalisation d’équipements de protection phonique ou l’utilisation de matériaux anti-vibrations. </w:t>
      </w:r>
    </w:p>
    <w:p w14:paraId="16306614" w14:textId="77777777" w:rsidR="00893897" w:rsidRPr="000317BE" w:rsidRDefault="00893897" w:rsidP="00DA6D8D">
      <w:pPr>
        <w:pStyle w:val="Paragraphedeliste"/>
        <w:ind w:left="0" w:firstLine="840"/>
        <w:rPr>
          <w:i/>
          <w:iCs/>
        </w:rPr>
      </w:pPr>
    </w:p>
    <w:p w14:paraId="59C8DCEA" w14:textId="77777777" w:rsidR="00893897" w:rsidRPr="000317BE" w:rsidRDefault="00893897" w:rsidP="00DA6D8D">
      <w:pPr>
        <w:numPr>
          <w:ilvl w:val="0"/>
          <w:numId w:val="2"/>
        </w:numPr>
        <w:tabs>
          <w:tab w:val="left" w:pos="1134"/>
          <w:tab w:val="left" w:pos="1276"/>
        </w:tabs>
        <w:ind w:left="0" w:firstLine="840"/>
        <w:jc w:val="both"/>
      </w:pPr>
      <w:r>
        <w:t xml:space="preserve">De quatrième part, l’étude d’impact mentionne la quantité totale de déblais à évacuer du fait du chantier de l’opération, évaluée à 4, 4 millions de mètres cubes engendrés par les travaux du tunnel de Marseille, outre des quantités de bien moindre importance sur les sites de Saint Louis, La Pauline et la bifurcation de Grasse, le volume des gravats produits par chacun des chantiers étant détaillé dans les cahiers territoriaux. L’étude indique également la localisation des différents sites envisagés pour le traitement des déchets, en précisant leur capacité annuelle de traitement, et fournit des éléments sur les mesures prévues à la fois pour assurer ce traitement en privilégiant les déplacements ferroviaires des déchets, au moyen d’une stratégie globale d’évacuation des déchets, et valoriser ces derniers en les utilisant sur d’autres chantiers. Si le transport ferroviaire n’est pas possible pour des sites nettement moins générateurs de gravats et si l’augmentation des camions sur les routes des secteurs d’Aubagne et du Beausset, choisis pour l’évacuation non ferroviaire, n’a pas donné lieu à une évaluation propre du trafic et des nuisances le cas échéant générées, une telle insuffisance de l’étude sur ce point, non couverte par l’étude complémentaire, n’a pas nui à l’information du public, au cas d’espèce, ni exercé une influence sur les résultats de l’enquête, compte tenu de la faible proportion de ce mode d’évacuation par rapport à celui qui a été privilégié par le porteur du projet. </w:t>
      </w:r>
    </w:p>
    <w:p w14:paraId="09CFDA13" w14:textId="2FB760EA" w:rsidR="00BF0239" w:rsidRDefault="00BF0239" w:rsidP="00E42D46">
      <w:pPr>
        <w:tabs>
          <w:tab w:val="left" w:pos="1134"/>
          <w:tab w:val="left" w:pos="1276"/>
        </w:tabs>
        <w:ind w:firstLine="840"/>
        <w:jc w:val="both"/>
      </w:pPr>
    </w:p>
    <w:p w14:paraId="290DCC1F" w14:textId="18B4AF8A" w:rsidR="0093297A" w:rsidRDefault="0093297A" w:rsidP="00E42D46">
      <w:pPr>
        <w:tabs>
          <w:tab w:val="left" w:pos="1134"/>
          <w:tab w:val="left" w:pos="1276"/>
        </w:tabs>
        <w:ind w:firstLine="840"/>
        <w:jc w:val="both"/>
      </w:pPr>
    </w:p>
    <w:p w14:paraId="66BEFC40" w14:textId="47E00927" w:rsidR="00E62EE5" w:rsidRDefault="00E62EE5" w:rsidP="00E42D46">
      <w:pPr>
        <w:tabs>
          <w:tab w:val="left" w:pos="1134"/>
          <w:tab w:val="left" w:pos="1276"/>
        </w:tabs>
        <w:ind w:firstLine="840"/>
        <w:jc w:val="both"/>
      </w:pPr>
    </w:p>
    <w:p w14:paraId="78CBF834" w14:textId="77777777" w:rsidR="00E62EE5" w:rsidRDefault="00E62EE5" w:rsidP="00E42D46">
      <w:pPr>
        <w:tabs>
          <w:tab w:val="left" w:pos="1134"/>
          <w:tab w:val="left" w:pos="1276"/>
        </w:tabs>
        <w:ind w:firstLine="840"/>
        <w:jc w:val="both"/>
      </w:pPr>
    </w:p>
    <w:p w14:paraId="05EDAEF2" w14:textId="03A5F707" w:rsidR="00BF0239" w:rsidRPr="000317BE" w:rsidRDefault="00BF0239" w:rsidP="00DA6D8D">
      <w:pPr>
        <w:numPr>
          <w:ilvl w:val="0"/>
          <w:numId w:val="2"/>
        </w:numPr>
        <w:tabs>
          <w:tab w:val="left" w:pos="1134"/>
          <w:tab w:val="left" w:pos="1276"/>
        </w:tabs>
        <w:ind w:left="0" w:firstLine="840"/>
        <w:jc w:val="both"/>
      </w:pPr>
      <w:r>
        <w:t>De cinquième part, l’étude d’impact comprend des développements précis et nombreux sur la vulnérabilité du projet au changement climatique, ainsi que l’a relevé l’autorité environnementale et contrairement à ce que soutiennent les requérants. Il en est ainsi également en ce qui concerne les aléas géologiques auxquels est exposé le projet, notamment à Marseille.</w:t>
      </w:r>
    </w:p>
    <w:p w14:paraId="0A5D3B8E" w14:textId="233543E7" w:rsidR="00596FC0" w:rsidRDefault="00596FC0" w:rsidP="00E42D46">
      <w:pPr>
        <w:pStyle w:val="Paragraphedeliste"/>
        <w:ind w:left="0" w:firstLine="840"/>
        <w:rPr>
          <w:color w:val="000000"/>
        </w:rPr>
      </w:pPr>
    </w:p>
    <w:p w14:paraId="35C26E8F" w14:textId="74013888" w:rsidR="00036177" w:rsidRPr="000317BE" w:rsidRDefault="002E29A5" w:rsidP="00DA6D8D">
      <w:pPr>
        <w:numPr>
          <w:ilvl w:val="0"/>
          <w:numId w:val="2"/>
        </w:numPr>
        <w:tabs>
          <w:tab w:val="left" w:pos="1134"/>
          <w:tab w:val="left" w:pos="1276"/>
        </w:tabs>
        <w:ind w:left="0" w:firstLine="840"/>
        <w:jc w:val="both"/>
        <w:rPr>
          <w:i/>
          <w:iCs/>
        </w:rPr>
      </w:pPr>
      <w:r>
        <w:t xml:space="preserve">Troisièmement, il ressort clairement des pièces du dossier que l’étude d’impact jointe au dossier du projet comporte, conformément aux dispositions du III de l’article R. 122-5 du code de l’environnement, l’analyse précise des conséquences prévisibles du projet sur le développement éventuel de l'urbanisation. </w:t>
      </w:r>
    </w:p>
    <w:p w14:paraId="7F1831B9" w14:textId="76F6CCB6" w:rsidR="00036177" w:rsidRDefault="00036177" w:rsidP="00E42D46">
      <w:pPr>
        <w:tabs>
          <w:tab w:val="left" w:pos="1134"/>
          <w:tab w:val="left" w:pos="1276"/>
        </w:tabs>
        <w:ind w:firstLine="840"/>
        <w:jc w:val="both"/>
        <w:rPr>
          <w:color w:val="000000"/>
        </w:rPr>
      </w:pPr>
      <w:r>
        <w:t xml:space="preserve"> </w:t>
      </w:r>
    </w:p>
    <w:p w14:paraId="5E3874E0" w14:textId="716B7B7B" w:rsidR="00334E6B" w:rsidRPr="000317BE" w:rsidRDefault="009C0E03" w:rsidP="00DA6D8D">
      <w:pPr>
        <w:numPr>
          <w:ilvl w:val="0"/>
          <w:numId w:val="2"/>
        </w:numPr>
        <w:tabs>
          <w:tab w:val="left" w:pos="1134"/>
          <w:tab w:val="left" w:pos="1276"/>
        </w:tabs>
        <w:ind w:left="0" w:firstLine="840"/>
        <w:jc w:val="both"/>
        <w:rPr>
          <w:i/>
          <w:iCs/>
        </w:rPr>
      </w:pPr>
      <w:r>
        <w:t>Quatrièmement et contrairement à ce que soutiennent les appelants, il ne ressort ni de l’étude d’impact jointe au dossier de déclaration d’utilité publique, ni d’aucune autre pièce du dossier, pas même de l’avis de l’autorité environnementale qu’ils invoquent, que cette étude traduirait un découpage artificiel d’une seule opération, en plusieurs phases, dont les phases 1 et 2 en litige, afin d’obtenir son approbation par le public et sa déclaration d’utilité publique. Au contraire cette étude, qui s’appuie sur un diagnostic des mobilités, évoque les solutions alternatives envisagées et livre les raisons pour lesquelles le choix du report modal a été privilégié, satisfaisant ainsi à l’exigence du 7° du II de l’article R. 122-5 du code de l’environnement. Il en est ainsi plus particulièrement, à la lumière des précisions apportées par l’étude complémentaire réalisée pour répondre aux recommandations de l’autorité environnementale, du choix de la gare de Carnoules, au lieu de celle de Hyères, et du choix de la gare de Saint-Cyr-sur-Mer, au lieu de la gare de Sanary-sur-Mer, notamment au regard de leurs effets sur l’urbanisation et les terres agricoles. Dans la mesure où, bien que le choix de la gare de Saint-Cyr-sur-Mer permette à terme de libérer des sillons pour le fret, le projet en litige n’a pas un tel objet, l’étude d’impact, qui détaille néanmoins les solutions de stationnement autour de la gare, n’est pas entachée d’insuffisance au seul motif qu’elle n’analyse pas les effets de l'augmentation du fret en centre-ville. Il ne ressort pas des pièces du dossier, ni des explications livrées par les appelants sans les étayer d’éléments précis, que des travaux d’aménagement dans le tunnel existant des Chartreux à Marseille, en lieu et place du creusement d’un nouveau tunnel à Saint-Charles, constituerait une solution de substitution raisonnable que SNCF Réseau aurait dû envisager et examiner dans son étude d’impact.</w:t>
      </w:r>
    </w:p>
    <w:p w14:paraId="1463F79F" w14:textId="77777777" w:rsidR="0093297A" w:rsidRPr="000317BE" w:rsidRDefault="0093297A" w:rsidP="00DA6D8D">
      <w:pPr>
        <w:pStyle w:val="Paragraphedeliste"/>
        <w:ind w:left="0" w:firstLine="840"/>
        <w:rPr>
          <w:i/>
          <w:iCs/>
        </w:rPr>
      </w:pPr>
    </w:p>
    <w:p w14:paraId="146EAFC6" w14:textId="69AF702F" w:rsidR="009C0E03" w:rsidRPr="000317BE" w:rsidRDefault="009C0E03" w:rsidP="00DA6D8D">
      <w:pPr>
        <w:numPr>
          <w:ilvl w:val="0"/>
          <w:numId w:val="2"/>
        </w:numPr>
        <w:tabs>
          <w:tab w:val="left" w:pos="1134"/>
          <w:tab w:val="left" w:pos="1276"/>
        </w:tabs>
        <w:ind w:left="0" w:firstLine="840"/>
        <w:jc w:val="both"/>
        <w:rPr>
          <w:i/>
          <w:iCs/>
        </w:rPr>
      </w:pPr>
      <w:r>
        <w:t xml:space="preserve">Cinquièmement, il ressort des énonciations mêmes de l’étude d’impact que l’analyse des effets du projet cumulés avec ceux d’autres projets, notamment l’élargissement de l’autoroute dans le sens Toulon-Nice, a été menée, et précisée à la suite des recommandations de l’autorité environnementale, notamment sur les sites de Nice aéroport, Marseille et Cannes. </w:t>
      </w:r>
    </w:p>
    <w:p w14:paraId="7559FE17" w14:textId="5A1F59D7" w:rsidR="009C0E03" w:rsidRDefault="009C0E03" w:rsidP="00E42D46">
      <w:pPr>
        <w:pStyle w:val="Paragraphedeliste"/>
        <w:ind w:left="0" w:firstLine="840"/>
      </w:pPr>
    </w:p>
    <w:p w14:paraId="1875BD48" w14:textId="331786B4" w:rsidR="00E21D1D" w:rsidRPr="00DA6D8D" w:rsidRDefault="003629C2" w:rsidP="00E42D46">
      <w:pPr>
        <w:numPr>
          <w:ilvl w:val="0"/>
          <w:numId w:val="2"/>
        </w:numPr>
        <w:tabs>
          <w:tab w:val="left" w:pos="1134"/>
          <w:tab w:val="left" w:pos="1276"/>
        </w:tabs>
        <w:ind w:left="0" w:firstLine="840"/>
        <w:jc w:val="both"/>
        <w:rPr>
          <w:i/>
          <w:iCs/>
        </w:rPr>
      </w:pPr>
      <w:r>
        <w:t xml:space="preserve">Sixièmement, par son étude complémentaire, le responsable du projet a précisé et justifié l’absence d’incidences notables, en matière de risques d’inondation, du choix du site dit « bâtiment </w:t>
      </w:r>
      <w:proofErr w:type="spellStart"/>
      <w:r>
        <w:t>Sicasil</w:t>
      </w:r>
      <w:proofErr w:type="spellEnd"/>
      <w:r>
        <w:t xml:space="preserve"> » au cœur du futur projet urbain de Cannes Bocca Grand Ouest pour la réalisation de la gare TER de Cannes. Si les incidences résiduelles sur le milieu naturel du projet sur le site de la Pauline sont notables, des mesures de compensation sont d’ores et déjà définies dans l’étude, notamment quant aux habitats et à la flore, et l’évaluation des incidences de la destruction possible d’1, 76 </w:t>
      </w:r>
      <w:proofErr w:type="gramStart"/>
      <w:r>
        <w:t>hectare</w:t>
      </w:r>
      <w:proofErr w:type="gramEnd"/>
      <w:r>
        <w:t xml:space="preserve"> de zone humide est prévue au stade du dépôt de la demande d’autorisation environnementale nécessaire à la réalisation effective des travaux. Compte tenu de l’objet et des effets de la décision en litige, du stade de l’opération en cause et des informations détaillées ainsi livrées au public sur les enjeux qui s’y attachent, l’étude d’impact ne peut être regardée comme entachée sur ce dernier point d’une insuffisance. </w:t>
      </w:r>
    </w:p>
    <w:p w14:paraId="7C3A95D7" w14:textId="6E93619F" w:rsidR="00E62EE5" w:rsidRDefault="00E62EE5" w:rsidP="00E62EE5">
      <w:pPr>
        <w:tabs>
          <w:tab w:val="left" w:pos="1134"/>
          <w:tab w:val="left" w:pos="1276"/>
        </w:tabs>
        <w:jc w:val="both"/>
      </w:pPr>
    </w:p>
    <w:p w14:paraId="27150F2B" w14:textId="77777777" w:rsidR="00E62EE5" w:rsidRPr="000317BE" w:rsidRDefault="00E62EE5" w:rsidP="00DA6D8D">
      <w:pPr>
        <w:tabs>
          <w:tab w:val="left" w:pos="1134"/>
          <w:tab w:val="left" w:pos="1276"/>
        </w:tabs>
        <w:jc w:val="both"/>
        <w:rPr>
          <w:i/>
          <w:iCs/>
        </w:rPr>
      </w:pPr>
    </w:p>
    <w:p w14:paraId="148ED702" w14:textId="77777777" w:rsidR="009A68F8" w:rsidRPr="000317BE" w:rsidRDefault="00334E6B" w:rsidP="00DA6D8D">
      <w:pPr>
        <w:numPr>
          <w:ilvl w:val="0"/>
          <w:numId w:val="2"/>
        </w:numPr>
        <w:tabs>
          <w:tab w:val="left" w:pos="1134"/>
          <w:tab w:val="left" w:pos="1276"/>
        </w:tabs>
        <w:ind w:left="0" w:firstLine="840"/>
        <w:jc w:val="both"/>
        <w:rPr>
          <w:i/>
          <w:iCs/>
        </w:rPr>
      </w:pPr>
      <w:r>
        <w:lastRenderedPageBreak/>
        <w:t xml:space="preserve">Ainsi, il ressort des pièces du dossier que, à l’exception de l’insuffisance relevée au point 25 mais insusceptible d’emporter l’illégalité de l’arrêté en litige, l’étude d’impact présentée dans le cadre du dossier de déclaration d’utilité publique était complète et suffisamment précise sur les incidences notables que le projet est susceptible d'avoir sur l'environnement et comportait l’ensemble des éléments prévus par le III du même article au regard des caractéristiques du projet. Si l’autorité environnementale a fait état d’un certain nombre de recommandations, et non de réserves, concernant notamment l’étude d’impact du projet, le mémoire complémentaire produit par SNCF Réseau, en réponse à cet avis, qui vaut étude complémentaire, qui a été joint au dossier d’enquête publique et qui apporte des éléments et compléments répondant à ces recommandations, n’avait pas à être soumis à nouveau à l’avis de l’autorité environnementale, à peine d’irrégularité de la procédure, eu égard à leur importance. </w:t>
      </w:r>
    </w:p>
    <w:p w14:paraId="5F44E4D6" w14:textId="77777777" w:rsidR="003629C2" w:rsidRPr="000317BE" w:rsidRDefault="003629C2" w:rsidP="00DA6D8D">
      <w:pPr>
        <w:tabs>
          <w:tab w:val="left" w:pos="1134"/>
          <w:tab w:val="left" w:pos="1276"/>
        </w:tabs>
        <w:ind w:firstLine="839"/>
        <w:jc w:val="both"/>
        <w:rPr>
          <w:i/>
          <w:iCs/>
        </w:rPr>
      </w:pPr>
    </w:p>
    <w:p w14:paraId="710BCF04" w14:textId="77777777" w:rsidR="00A267BC" w:rsidRPr="000317BE" w:rsidRDefault="003629C2" w:rsidP="00DA6D8D">
      <w:pPr>
        <w:numPr>
          <w:ilvl w:val="0"/>
          <w:numId w:val="2"/>
        </w:numPr>
        <w:tabs>
          <w:tab w:val="left" w:pos="1134"/>
          <w:tab w:val="left" w:pos="1276"/>
        </w:tabs>
        <w:ind w:left="0" w:firstLine="840"/>
        <w:jc w:val="both"/>
        <w:rPr>
          <w:i/>
          <w:iCs/>
        </w:rPr>
      </w:pPr>
      <w:r>
        <w:t>Le moyen tiré de différentes insuffisances de l’étude d’impact doit donc être écarté.</w:t>
      </w:r>
    </w:p>
    <w:p w14:paraId="6D11AE28" w14:textId="77777777" w:rsidR="00A267BC" w:rsidRPr="00DA6D8D" w:rsidRDefault="00A267BC" w:rsidP="00DA6D8D">
      <w:pPr>
        <w:tabs>
          <w:tab w:val="left" w:pos="1134"/>
          <w:tab w:val="left" w:pos="1276"/>
        </w:tabs>
        <w:ind w:firstLine="840"/>
        <w:jc w:val="both"/>
        <w:rPr>
          <w:sz w:val="18"/>
          <w:szCs w:val="18"/>
        </w:rPr>
      </w:pPr>
    </w:p>
    <w:p w14:paraId="5A532F56" w14:textId="597E1CCA" w:rsidR="00A267BC" w:rsidRPr="000317BE" w:rsidRDefault="00A267BC" w:rsidP="00DA6D8D">
      <w:pPr>
        <w:tabs>
          <w:tab w:val="left" w:pos="1134"/>
          <w:tab w:val="left" w:pos="1276"/>
        </w:tabs>
        <w:ind w:firstLine="840"/>
        <w:jc w:val="both"/>
        <w:rPr>
          <w:i/>
          <w:iCs/>
        </w:rPr>
      </w:pPr>
      <w:r>
        <w:t xml:space="preserve">En ce qui concerne la légalité interne de l’arrêté en litige : </w:t>
      </w:r>
    </w:p>
    <w:p w14:paraId="444BEB5B" w14:textId="77777777" w:rsidR="00A267BC" w:rsidRPr="00DA6D8D" w:rsidRDefault="00A267BC" w:rsidP="00DA6D8D">
      <w:pPr>
        <w:tabs>
          <w:tab w:val="left" w:pos="1134"/>
          <w:tab w:val="left" w:pos="1276"/>
        </w:tabs>
        <w:ind w:firstLine="840"/>
        <w:jc w:val="both"/>
        <w:rPr>
          <w:i/>
          <w:iCs/>
          <w:sz w:val="18"/>
          <w:szCs w:val="18"/>
        </w:rPr>
      </w:pPr>
    </w:p>
    <w:p w14:paraId="2F90D83A" w14:textId="77777777" w:rsidR="00CA70DB" w:rsidRPr="000317BE" w:rsidRDefault="00A267BC" w:rsidP="00DA6D8D">
      <w:pPr>
        <w:numPr>
          <w:ilvl w:val="0"/>
          <w:numId w:val="2"/>
        </w:numPr>
        <w:tabs>
          <w:tab w:val="left" w:pos="1134"/>
          <w:tab w:val="left" w:pos="1276"/>
        </w:tabs>
        <w:ind w:left="0" w:firstLine="840"/>
        <w:jc w:val="both"/>
        <w:rPr>
          <w:i/>
          <w:iCs/>
        </w:rPr>
      </w:pPr>
      <w:r>
        <w:t>Il appartient au juge, lorsqu’il doit se prononcer sur le caractère d’utilité publique d’une opération nécessitant l’expropriation d’immeubles ou de droits réels immobiliers, de contrôler successivement qu’elle répond à une finalité d’intérêt général, que l’expropriant n’était pas en mesure de réaliser l’opération dans des conditions équivalentes sans recourir à l’expropriation, notamment en utilisant des biens se trouvant dans son patrimoine et, enfin, que les atteintes à la propriété privée, le coût financier et, le cas échéant, les inconvénients d’ordre social ou économique que comporte l’opération ne sont pas excessifs eu égard à l’intérêt qu’elle présente.</w:t>
      </w:r>
    </w:p>
    <w:p w14:paraId="62C3FE90" w14:textId="77777777" w:rsidR="00CA70DB" w:rsidRPr="00DA6D8D" w:rsidRDefault="00CA70DB" w:rsidP="00DA6D8D">
      <w:pPr>
        <w:tabs>
          <w:tab w:val="left" w:pos="1134"/>
          <w:tab w:val="left" w:pos="1276"/>
        </w:tabs>
        <w:ind w:firstLine="840"/>
        <w:jc w:val="both"/>
        <w:rPr>
          <w:i/>
          <w:iCs/>
          <w:sz w:val="18"/>
          <w:szCs w:val="18"/>
        </w:rPr>
      </w:pPr>
    </w:p>
    <w:p w14:paraId="1409BDD2" w14:textId="24234EB5" w:rsidR="002C5CDE" w:rsidRPr="000317BE" w:rsidRDefault="002C5CDE" w:rsidP="00DA6D8D">
      <w:pPr>
        <w:tabs>
          <w:tab w:val="left" w:pos="1134"/>
          <w:tab w:val="left" w:pos="1276"/>
        </w:tabs>
        <w:ind w:firstLine="840"/>
        <w:jc w:val="both"/>
        <w:rPr>
          <w:i/>
          <w:iCs/>
        </w:rPr>
      </w:pPr>
      <w:r>
        <w:t xml:space="preserve">S’agissant de l’intérêt général de l’opération en cause : </w:t>
      </w:r>
    </w:p>
    <w:p w14:paraId="54C3DD28" w14:textId="77777777" w:rsidR="002C5CDE" w:rsidRPr="00DA6D8D" w:rsidRDefault="002C5CDE" w:rsidP="00DA6D8D">
      <w:pPr>
        <w:tabs>
          <w:tab w:val="left" w:pos="1134"/>
          <w:tab w:val="left" w:pos="1276"/>
        </w:tabs>
        <w:ind w:firstLine="840"/>
        <w:jc w:val="both"/>
        <w:rPr>
          <w:i/>
          <w:iCs/>
          <w:sz w:val="18"/>
          <w:szCs w:val="18"/>
        </w:rPr>
      </w:pPr>
    </w:p>
    <w:p w14:paraId="79082663" w14:textId="323F88EB" w:rsidR="00A76227" w:rsidRPr="000317BE" w:rsidRDefault="00D45F4A" w:rsidP="00DA6D8D">
      <w:pPr>
        <w:numPr>
          <w:ilvl w:val="0"/>
          <w:numId w:val="2"/>
        </w:numPr>
        <w:tabs>
          <w:tab w:val="left" w:pos="1134"/>
          <w:tab w:val="left" w:pos="1276"/>
        </w:tabs>
        <w:ind w:left="0" w:firstLine="840"/>
        <w:jc w:val="both"/>
        <w:rPr>
          <w:i/>
          <w:iCs/>
        </w:rPr>
      </w:pPr>
      <w:r>
        <w:t xml:space="preserve">Le projet en litige, qui vise à répondre prioritairement aux besoins d’amélioration des déplacements ferroviaires quotidiens et permettre un report modal significatif vers le train, a pour objet de créer trois réseaux express métropolitains sur les agglomérations d’Aix-Marseille, de Toulon et de la Côte d’Azur et d’améliorer les liaisons ferroviaires entre ces aires métropolitaines. L’opération des phases 1 et 2 de la « Ligne nouvelle Provence Côte d’Azur », qui se décompose sur le territoire qu’elle couvre en 25 opérations essentiellement sur le réseau existant, consiste notamment en la réalisation de nouvelles gares, telle la gare TGV de Nice aéroport et la gare souterraine de Saint-Charles à Marseille avec creusement d’un tunnel, entrées nord et est, ou en des repositionnements, aménagements en terminus de gares existantes, des doublements ou créations de lignes, des dénivellations de bifurcations, des reprises et renforcement de site de remisage ou en des aménagements de sécurité et maintenance. Il ressort des pièces du dossier que, s’agissant du nœud ferroviaire marseillais, l’opération, par la suppression de nombreux conflits de circulations commerciales et l’optimisation des circulations techniques, permettra la réduction d’un tiers du nombre de minutes perdues et se donne pour objectif de capacité un gain de quinze minutes sur leur temps de parcours pour 20 000 trains par an. S’agissant de l’aire toulonnaise, il ressort des pièces du dossier que le projet permettra d’offrir aux usagers des services dits « TER omnibus au ¼ heure », entre l’ouest et l’est de la métropole. Quant à l’aire niçoise, l’opération vise à la fois une fréquence de six trains TER par heure et par sens entre Cannes et Menton en période de pointe, contre 3,5 aujourd'hui, des trajets directs de tous les TER de Cannes à Menton et de trois TGV ou TER </w:t>
      </w:r>
      <w:proofErr w:type="spellStart"/>
      <w:r>
        <w:t>intervilles</w:t>
      </w:r>
      <w:proofErr w:type="spellEnd"/>
      <w:r>
        <w:t xml:space="preserve"> par heure et par sens, contre 1,5 aujourd'hui, et un arrêt de tous les TGV et TER </w:t>
      </w:r>
      <w:proofErr w:type="spellStart"/>
      <w:r>
        <w:t>intervilles</w:t>
      </w:r>
      <w:proofErr w:type="spellEnd"/>
      <w:r>
        <w:t xml:space="preserve"> de Nice Aéroport. De telles données, non plus que les hypothèses de report modal depuis la route vers le train ou la saturation actuelle du réseau, particulièrement sur le nœud ferroviaire marseillais, ne sont sérieusement mises en doute par les appelants qui, au soutien de leur contestation, n’apportent aucune étude ni aucun élément suffisamment probant. Une telle opération, par l’amélioration du trafic ferroviaire sur le réseau existant reliant trois aires urbaines densément peuplées qu’elle assure, et le gain de temps de parcours qu’elle procure aux usagers, présente un caractère d’intérêt général. </w:t>
      </w:r>
    </w:p>
    <w:p w14:paraId="48B5A285" w14:textId="77777777" w:rsidR="002C5CDE" w:rsidRPr="000317BE" w:rsidRDefault="002C5CDE" w:rsidP="00DA6D8D">
      <w:pPr>
        <w:tabs>
          <w:tab w:val="left" w:pos="1134"/>
          <w:tab w:val="left" w:pos="1276"/>
        </w:tabs>
        <w:ind w:firstLine="840"/>
        <w:jc w:val="both"/>
      </w:pPr>
    </w:p>
    <w:p w14:paraId="7B289A36" w14:textId="06D3EF97" w:rsidR="002C5CDE" w:rsidRPr="000317BE" w:rsidRDefault="002C5CDE" w:rsidP="00DA6D8D">
      <w:pPr>
        <w:tabs>
          <w:tab w:val="left" w:pos="1134"/>
          <w:tab w:val="left" w:pos="1276"/>
        </w:tabs>
        <w:ind w:firstLine="840"/>
        <w:jc w:val="both"/>
        <w:rPr>
          <w:i/>
          <w:iCs/>
        </w:rPr>
      </w:pPr>
      <w:r>
        <w:t>S’agissant de la nécessité du recours à l’expropriation :</w:t>
      </w:r>
    </w:p>
    <w:p w14:paraId="5FB0F7E9" w14:textId="77777777" w:rsidR="00A267BC" w:rsidRPr="000317BE" w:rsidRDefault="00A267BC" w:rsidP="00DA6D8D">
      <w:pPr>
        <w:tabs>
          <w:tab w:val="left" w:pos="1134"/>
          <w:tab w:val="left" w:pos="1276"/>
        </w:tabs>
        <w:ind w:firstLine="840"/>
        <w:jc w:val="both"/>
      </w:pPr>
    </w:p>
    <w:p w14:paraId="23238DDF" w14:textId="5DFB88C9" w:rsidR="000076C8" w:rsidRPr="000317BE" w:rsidRDefault="002C5CDE" w:rsidP="00DA6D8D">
      <w:pPr>
        <w:numPr>
          <w:ilvl w:val="0"/>
          <w:numId w:val="2"/>
        </w:numPr>
        <w:tabs>
          <w:tab w:val="left" w:pos="1134"/>
          <w:tab w:val="left" w:pos="1276"/>
        </w:tabs>
        <w:ind w:left="0" w:firstLine="840"/>
        <w:jc w:val="both"/>
      </w:pPr>
      <w:r>
        <w:t>Contrairement à ce que les demandeurs à l’annulation soutiennent, il ne ressort pas des pièces du dossier que le simple entretien ou l’aménagement de la ligne existante entre Marseille et Nice, en lieu et place des lignes projetées, même accompagné de l’ouverture de la ligne à la concurrence et de la mise en œuvre du système européen de gestion et de contrôle du trafic ferroviaire dit « ERTMS » et du programme « Haute Performance Marseille-Vintimille », présenterait des avantages comparables avec ceux du projet, notamment en termes de gains de temps et d’amélioration du trafic, sans procéder à des expropriations aussi importantes que celles qu’autorise l’arrêté en litige.</w:t>
      </w:r>
    </w:p>
    <w:p w14:paraId="260670E4" w14:textId="77777777" w:rsidR="002C5CDE" w:rsidRPr="000317BE" w:rsidRDefault="002C5CDE" w:rsidP="00DA6D8D">
      <w:pPr>
        <w:tabs>
          <w:tab w:val="left" w:pos="1134"/>
          <w:tab w:val="left" w:pos="1276"/>
        </w:tabs>
        <w:ind w:firstLine="840"/>
        <w:jc w:val="both"/>
      </w:pPr>
    </w:p>
    <w:p w14:paraId="60259C3D" w14:textId="582FD158" w:rsidR="002C5CDE" w:rsidRPr="000317BE" w:rsidRDefault="002C5CDE" w:rsidP="00DA6D8D">
      <w:pPr>
        <w:pStyle w:val="Paragraphedeliste"/>
        <w:ind w:left="0" w:firstLine="840"/>
        <w:rPr>
          <w:i/>
          <w:iCs/>
        </w:rPr>
      </w:pPr>
      <w:r>
        <w:t>S’agissant de l’utilité publique du projet :</w:t>
      </w:r>
    </w:p>
    <w:p w14:paraId="1DE7BFF5" w14:textId="77777777" w:rsidR="00A267BC" w:rsidRPr="000317BE" w:rsidRDefault="002C5CDE" w:rsidP="00DA6D8D">
      <w:pPr>
        <w:pStyle w:val="Paragraphedeliste"/>
        <w:ind w:left="0" w:firstLine="840"/>
        <w:rPr>
          <w:i/>
          <w:iCs/>
        </w:rPr>
      </w:pPr>
      <w:r>
        <w:t xml:space="preserve"> </w:t>
      </w:r>
    </w:p>
    <w:p w14:paraId="5EBBCDC7" w14:textId="544F4806" w:rsidR="002C5CDE" w:rsidRPr="000317BE" w:rsidRDefault="002C5CDE" w:rsidP="00DA6D8D">
      <w:pPr>
        <w:numPr>
          <w:ilvl w:val="0"/>
          <w:numId w:val="2"/>
        </w:numPr>
        <w:tabs>
          <w:tab w:val="left" w:pos="1134"/>
          <w:tab w:val="left" w:pos="1276"/>
        </w:tabs>
        <w:ind w:left="0" w:firstLine="840"/>
        <w:jc w:val="both"/>
      </w:pPr>
      <w:r>
        <w:t>D’une part, le projet de ligne ferroviaire nouvelle entre Marseille et Nice, qui ne se traduit pas par la réalisation de sections de lignes nouvelles mais par des aménagements des lignes existantes, à l’exception du tunnel Saint-Charles, a certes des incidences sur la faune et la flore, une zone humide à La Garde, les surfaces agricoles ainsi que sur le paysage, la pollution de l’air et le bilan carbone. Néanmoins le maître d’ouvrage a prévu des mesures destinées à prévenir ces incidences, les réduire ou les compenser dont il ne ressort pas des pièces du dossier qu’elles seraient insuffisantes. Les nuisances sonores et vibratoires susceptibles d’être causées par l’opération, qui avaient justifié des réserves dans l’avis de la commission d’enquête publique, ont donné lieu de la part du responsable du projet à des engagements de mesures et de travaux, versés au dossier de la déclaration d’utilité publique, et ayant conduit à la levée des réserves de l’avis de la commission. Il ne ressort pas des éléments constitutifs de l’opération qu’elle n’aurait pas tenu compte des évolutions actuelles de la société française, ni que le délai de réalisation figurant dans le calendrier indicatif des travaux, avec pour dernière mise en service de la phase 2 l’ouverture de la gare souterraine de Saint-Charles en 2035, serait irréalisable ou incompatible avec la viabilité du projet dans son ensemble.</w:t>
      </w:r>
    </w:p>
    <w:p w14:paraId="65D238D6" w14:textId="77777777" w:rsidR="002C5CDE" w:rsidRPr="000317BE" w:rsidRDefault="002C5CDE" w:rsidP="00DA6D8D">
      <w:pPr>
        <w:tabs>
          <w:tab w:val="left" w:pos="1134"/>
          <w:tab w:val="left" w:pos="1276"/>
        </w:tabs>
        <w:ind w:firstLine="840"/>
        <w:jc w:val="both"/>
      </w:pPr>
    </w:p>
    <w:p w14:paraId="4CDB5903" w14:textId="6E69C02B" w:rsidR="00F0587B" w:rsidRPr="000317BE" w:rsidRDefault="001A760F" w:rsidP="00DA6D8D">
      <w:pPr>
        <w:numPr>
          <w:ilvl w:val="0"/>
          <w:numId w:val="2"/>
        </w:numPr>
        <w:tabs>
          <w:tab w:val="num" w:pos="720"/>
          <w:tab w:val="left" w:pos="1134"/>
          <w:tab w:val="left" w:pos="1276"/>
        </w:tabs>
        <w:ind w:left="0" w:firstLine="840"/>
        <w:jc w:val="both"/>
      </w:pPr>
      <w:r>
        <w:t>D’autre part, il ressort des pièces du dossier que la rentabilité socio-économique de l’opération est, malgré son coût de 3,5 milliards d’euros évalué au mois de juillet 2020, nettement positive. Contrairement à ce qui est soutenu, ce coût, dont le responsable du projet indique dans l’estimation sommaire des dépenses qu’il devra être actualisé en euros courants pour faire face aux dépenses réelles, intègre des provisions, ventilées sur chaque poste, couvrant notamment les aléas et risques, à hauteur de 15,9 %, soit une part supérieure à celle que préconisait le secrétariat général pour l’investissement dans son avis favorable du 23 novembre 2021. Par ailleurs, le protocole de financement pour la réalisation de la « Ligne nouvelle Provence Côte d’Azur » signé le 19 avril 2021 entre l’Etat et un grand nombre de collectivités territoriales et d’établissements publics de coopération intercommunale a prévu notamment que, pour financer le coût de l’opération, la contribution de l’Etat s’établirait à 40 %, celle des collectivités territoriales à 40 %, et celle de l’Union européenne sur une hypothèse de 20 %. L’Etat s’est engagé, comme l’indiquent à la fois l’évaluation socio-économique et l’estimation sommaire des dépenses, sur un financement à parité avec les collectivités du reste à financer une fois les fonds européens déduits « quel que soit le niveau de fonds européens obtenus ». Enfin, l’ordonnance du 2 mars 2022 relative à la Société de la Ligne Nouvelle Provence Côte d'Azur, a créé un établissement public local qui a pour mission de contribuer au financement de ces infrastructures ferroviaires, et doit conclure avec l’Etat et les maîtres d'ouvrage SNCF Réseau et SNCF Gares &amp; Connexions, une convention-cadre, laquelle a été effectivement signée le 21 mai 2024, qui précise les engagements pris dans le cadre du plan de financement. Ainsi le financement de l’opération en litige, dont il n’est pas établi qu’il impliquera une augmentation de taxes locales, était assuré à la date de l’arrêté dont les appelants demandent l’annulation, contrairement à ce qu’ils affirment.</w:t>
      </w:r>
    </w:p>
    <w:p w14:paraId="15F297D1" w14:textId="414AE944" w:rsidR="002C5CDE" w:rsidRDefault="002C5CDE" w:rsidP="00E42D46">
      <w:pPr>
        <w:tabs>
          <w:tab w:val="left" w:pos="1134"/>
          <w:tab w:val="left" w:pos="1276"/>
        </w:tabs>
        <w:ind w:firstLine="840"/>
        <w:jc w:val="both"/>
      </w:pPr>
    </w:p>
    <w:p w14:paraId="71E3A234" w14:textId="77777777" w:rsidR="0093297A" w:rsidRPr="000317BE" w:rsidRDefault="0093297A" w:rsidP="00DA6D8D">
      <w:pPr>
        <w:tabs>
          <w:tab w:val="left" w:pos="1134"/>
          <w:tab w:val="left" w:pos="1276"/>
        </w:tabs>
        <w:ind w:firstLine="840"/>
        <w:jc w:val="both"/>
      </w:pPr>
    </w:p>
    <w:p w14:paraId="16B6EA98" w14:textId="77777777" w:rsidR="009575F2" w:rsidRPr="000317BE" w:rsidRDefault="002C5CDE" w:rsidP="00DA6D8D">
      <w:pPr>
        <w:numPr>
          <w:ilvl w:val="0"/>
          <w:numId w:val="2"/>
        </w:numPr>
        <w:tabs>
          <w:tab w:val="num" w:pos="720"/>
          <w:tab w:val="left" w:pos="1134"/>
          <w:tab w:val="left" w:pos="1276"/>
        </w:tabs>
        <w:ind w:left="0" w:firstLine="840"/>
        <w:jc w:val="both"/>
      </w:pPr>
      <w:r>
        <w:t> Il résulte de ce qui précède qu’eu égard à l’intérêt public que présente le projet, à son importance et aux mesures qui l’accompagnent pour éviter, réduire ou compenser ses effets sur la faune, la flore, les zones humides, les surfaces agricoles et le paysage, les inconvénients qu’il présente, notamment en termes de coût et de conséquences pour l’environnement ne présentent pas un caractère excessif de nature à retirer au projet son caractère d’utilité publique.</w:t>
      </w:r>
    </w:p>
    <w:p w14:paraId="02528F81" w14:textId="19E73FB3" w:rsidR="009575F2" w:rsidRDefault="009575F2" w:rsidP="00E42D46">
      <w:pPr>
        <w:pStyle w:val="Paragraphedeliste"/>
        <w:ind w:left="0" w:firstLine="840"/>
        <w:rPr>
          <w:color w:val="000000"/>
        </w:rPr>
      </w:pPr>
    </w:p>
    <w:p w14:paraId="5783769D" w14:textId="77777777" w:rsidR="0093297A" w:rsidRPr="000317BE" w:rsidRDefault="0093297A" w:rsidP="00DA6D8D">
      <w:pPr>
        <w:pStyle w:val="Paragraphedeliste"/>
        <w:ind w:left="0" w:firstLine="840"/>
        <w:rPr>
          <w:color w:val="000000"/>
        </w:rPr>
      </w:pPr>
    </w:p>
    <w:p w14:paraId="345809E0" w14:textId="77777777" w:rsidR="00117A57" w:rsidRPr="000317BE" w:rsidRDefault="009575F2" w:rsidP="00DA6D8D">
      <w:pPr>
        <w:numPr>
          <w:ilvl w:val="0"/>
          <w:numId w:val="2"/>
        </w:numPr>
        <w:tabs>
          <w:tab w:val="num" w:pos="720"/>
          <w:tab w:val="left" w:pos="1134"/>
          <w:tab w:val="left" w:pos="1276"/>
        </w:tabs>
        <w:ind w:left="0" w:firstLine="840"/>
        <w:jc w:val="both"/>
      </w:pPr>
      <w:r>
        <w:t>Enfin, l'opportunité du tracé de la ligne ferroviaire litigieuse ne saurait être utilement discutée devant le juge de l'excès de pouvoir. Il n’y a donc pas lieu d'apprécier les mérites respectifs des tracés envisagés ou proposés et de celui qui a été finalement retenu.</w:t>
      </w:r>
    </w:p>
    <w:p w14:paraId="2F480307" w14:textId="77777777" w:rsidR="0093297A" w:rsidRDefault="0093297A" w:rsidP="00E42D46">
      <w:pPr>
        <w:tabs>
          <w:tab w:val="left" w:pos="5190"/>
        </w:tabs>
        <w:ind w:firstLine="840"/>
        <w:jc w:val="both"/>
      </w:pPr>
    </w:p>
    <w:p w14:paraId="307FB131" w14:textId="696A54E7" w:rsidR="000076C8" w:rsidRPr="000317BE" w:rsidRDefault="002521D6" w:rsidP="00DA6D8D">
      <w:pPr>
        <w:tabs>
          <w:tab w:val="left" w:pos="5190"/>
        </w:tabs>
        <w:ind w:firstLine="840"/>
        <w:jc w:val="both"/>
      </w:pPr>
      <w:r>
        <w:tab/>
      </w:r>
    </w:p>
    <w:p w14:paraId="2DBD74FA" w14:textId="69FE36EB" w:rsidR="001E1E6C" w:rsidRPr="000317BE" w:rsidRDefault="001E1E6C" w:rsidP="00DA6D8D">
      <w:pPr>
        <w:numPr>
          <w:ilvl w:val="0"/>
          <w:numId w:val="2"/>
        </w:numPr>
        <w:tabs>
          <w:tab w:val="left" w:pos="1134"/>
          <w:tab w:val="left" w:pos="1276"/>
        </w:tabs>
        <w:ind w:left="0" w:firstLine="840"/>
        <w:jc w:val="both"/>
      </w:pPr>
      <w:r>
        <w:t xml:space="preserve">Il résulte de tout ce qui précède, sans qu’il soit besoin d’examiner les fins de non-recevoir opposées par SNCF Réseau et SNCF Gares et Connexions, que le Collectif Stop LGV Sud Sainte Baume et autres ne sont pas fondés à demander l’annulation de l’arrêté inter-préfectoral du 13 octobre 2022. </w:t>
      </w:r>
    </w:p>
    <w:p w14:paraId="583D5BEF" w14:textId="44D29030" w:rsidR="001E1E6C" w:rsidRDefault="001E1E6C" w:rsidP="00E42D46">
      <w:pPr>
        <w:tabs>
          <w:tab w:val="left" w:pos="1134"/>
          <w:tab w:val="left" w:pos="1276"/>
        </w:tabs>
        <w:ind w:firstLine="840"/>
        <w:jc w:val="both"/>
      </w:pPr>
    </w:p>
    <w:p w14:paraId="5CF25F79" w14:textId="77777777" w:rsidR="0093297A" w:rsidRDefault="0093297A" w:rsidP="00E42D46">
      <w:pPr>
        <w:tabs>
          <w:tab w:val="left" w:pos="1134"/>
          <w:tab w:val="left" w:pos="1276"/>
        </w:tabs>
        <w:ind w:firstLine="840"/>
        <w:jc w:val="both"/>
      </w:pPr>
    </w:p>
    <w:p w14:paraId="02A39198" w14:textId="77777777" w:rsidR="0093297A" w:rsidRPr="000317BE" w:rsidRDefault="0093297A" w:rsidP="00DA6D8D">
      <w:pPr>
        <w:tabs>
          <w:tab w:val="left" w:pos="1134"/>
          <w:tab w:val="left" w:pos="1276"/>
        </w:tabs>
        <w:ind w:firstLine="840"/>
        <w:jc w:val="both"/>
      </w:pPr>
    </w:p>
    <w:p w14:paraId="44FCB3BE" w14:textId="4F24C2F3" w:rsidR="001E1E6C" w:rsidRPr="000317BE" w:rsidRDefault="001E1E6C" w:rsidP="00DA6D8D">
      <w:pPr>
        <w:tabs>
          <w:tab w:val="left" w:pos="1134"/>
          <w:tab w:val="left" w:pos="1276"/>
        </w:tabs>
        <w:ind w:firstLine="840"/>
        <w:jc w:val="both"/>
        <w:rPr>
          <w:u w:val="single"/>
        </w:rPr>
      </w:pPr>
      <w:r>
        <w:t xml:space="preserve">Sur les frais liés au litige : </w:t>
      </w:r>
    </w:p>
    <w:p w14:paraId="2D886AA6" w14:textId="77777777" w:rsidR="000F3C5C" w:rsidRPr="000317BE" w:rsidRDefault="000F3C5C" w:rsidP="00DA6D8D">
      <w:pPr>
        <w:tabs>
          <w:tab w:val="left" w:pos="1134"/>
          <w:tab w:val="left" w:pos="1276"/>
        </w:tabs>
        <w:ind w:firstLine="840"/>
        <w:jc w:val="both"/>
        <w:rPr>
          <w:u w:val="single"/>
        </w:rPr>
      </w:pPr>
    </w:p>
    <w:p w14:paraId="657027FC" w14:textId="588DB49B" w:rsidR="00EF0B1A" w:rsidRPr="000317BE" w:rsidRDefault="000A6CCE" w:rsidP="00DA6D8D">
      <w:pPr>
        <w:numPr>
          <w:ilvl w:val="0"/>
          <w:numId w:val="2"/>
        </w:numPr>
        <w:tabs>
          <w:tab w:val="left" w:pos="1134"/>
          <w:tab w:val="left" w:pos="1276"/>
        </w:tabs>
        <w:ind w:left="0" w:firstLine="840"/>
        <w:jc w:val="both"/>
      </w:pPr>
      <w:r>
        <w:t>Les dispositions de l’article L. 761-1 du code de justice administrative font obstacle à ce qu’une somme soit mise à la charge de l’Etat, de SNCF Réseau et de SNCF Gares et Connexions, qui ne sont pas les parties essentiellement perdantes dans cette instance, au titre des frais exposés par le Collectif Stop LGV Sud Sainte Baume et autres et non compris dans les dépens.</w:t>
      </w:r>
    </w:p>
    <w:p w14:paraId="1ABAEBE8" w14:textId="58151A35" w:rsidR="006E23E6" w:rsidRDefault="006E23E6" w:rsidP="00E42D46">
      <w:pPr>
        <w:pStyle w:val="NormalWeb"/>
        <w:spacing w:before="0" w:beforeAutospacing="0" w:after="0" w:afterAutospacing="0"/>
        <w:ind w:firstLine="840"/>
        <w:jc w:val="both"/>
      </w:pPr>
    </w:p>
    <w:p w14:paraId="3C9B409E" w14:textId="77777777" w:rsidR="0093297A" w:rsidRPr="000317BE" w:rsidRDefault="0093297A" w:rsidP="00DA6D8D">
      <w:pPr>
        <w:pStyle w:val="NormalWeb"/>
        <w:spacing w:before="0" w:beforeAutospacing="0" w:after="0" w:afterAutospacing="0"/>
        <w:ind w:firstLine="840"/>
        <w:jc w:val="both"/>
      </w:pPr>
    </w:p>
    <w:p w14:paraId="0FF8D257" w14:textId="77777777" w:rsidR="006E23E6" w:rsidRPr="000317BE" w:rsidRDefault="000A6CCE" w:rsidP="00DA6D8D">
      <w:pPr>
        <w:numPr>
          <w:ilvl w:val="0"/>
          <w:numId w:val="2"/>
        </w:numPr>
        <w:tabs>
          <w:tab w:val="left" w:pos="1134"/>
          <w:tab w:val="left" w:pos="1276"/>
        </w:tabs>
        <w:ind w:left="0" w:firstLine="840"/>
        <w:jc w:val="both"/>
      </w:pPr>
      <w:r>
        <w:t>Dans les circonstances de l’espèce, il n’y a pas lieu de mettre à la charge des associations appelantes une somme au titre des frais exposés par SNCF Réseau et SNCF Gares et Connexions et non compris dans les dépens.</w:t>
      </w:r>
    </w:p>
    <w:p w14:paraId="57AA09C7" w14:textId="77777777" w:rsidR="00954F73" w:rsidRPr="000317BE" w:rsidRDefault="00954F73" w:rsidP="00DA6D8D">
      <w:pPr>
        <w:pStyle w:val="NormalWeb"/>
        <w:spacing w:before="0" w:beforeAutospacing="0" w:after="0" w:afterAutospacing="0"/>
        <w:ind w:firstLine="840"/>
        <w:jc w:val="both"/>
        <w:rPr>
          <w:color w:val="FF0000"/>
        </w:rPr>
      </w:pPr>
    </w:p>
    <w:p w14:paraId="3145FDA5" w14:textId="72C483F7" w:rsidR="0065350E" w:rsidRDefault="0065350E" w:rsidP="00E42D46"/>
    <w:p w14:paraId="7807910A" w14:textId="68AC9D06" w:rsidR="0093297A" w:rsidRDefault="0093297A" w:rsidP="00E42D46"/>
    <w:p w14:paraId="571A25E0" w14:textId="77777777" w:rsidR="0093297A" w:rsidRPr="000317BE" w:rsidRDefault="0093297A" w:rsidP="00E42D46"/>
    <w:p w14:paraId="6520816D" w14:textId="5427B3E9" w:rsidR="00A90321" w:rsidRPr="000317BE" w:rsidRDefault="00A90321" w:rsidP="00684ADF">
      <w:pPr>
        <w:jc w:val="center"/>
      </w:pPr>
      <w:r>
        <w:t>D É C I D E :</w:t>
      </w:r>
    </w:p>
    <w:p w14:paraId="2B120E50" w14:textId="212BE309" w:rsidR="0065350E" w:rsidRDefault="0065350E" w:rsidP="00E42D46">
      <w:pPr>
        <w:jc w:val="both"/>
      </w:pPr>
    </w:p>
    <w:p w14:paraId="2BB18FE3" w14:textId="77E030A2" w:rsidR="0093297A" w:rsidRDefault="0093297A" w:rsidP="00E42D46">
      <w:pPr>
        <w:jc w:val="both"/>
      </w:pPr>
    </w:p>
    <w:p w14:paraId="6EB6B82D" w14:textId="77777777" w:rsidR="0093297A" w:rsidRPr="000317BE" w:rsidRDefault="0093297A" w:rsidP="00684ADF">
      <w:pPr>
        <w:jc w:val="both"/>
      </w:pPr>
    </w:p>
    <w:p w14:paraId="6EBBD320" w14:textId="16C70AEC" w:rsidR="00D03F37" w:rsidRPr="000317BE" w:rsidRDefault="0065350E">
      <w:pPr>
        <w:jc w:val="both"/>
      </w:pPr>
      <w:r>
        <w:t xml:space="preserve">Article 1er : Le jugement n° 2210559 </w:t>
      </w:r>
      <w:proofErr w:type="gramStart"/>
      <w:r>
        <w:t>rendu</w:t>
      </w:r>
      <w:proofErr w:type="gramEnd"/>
      <w:r>
        <w:t xml:space="preserve"> le 18 juillet 2025 par le tribunal administratif de Marseille est annulé en tant qu’il a rejeté la demande du Collectif Stop LGV Sud Sainte Baume et autres.</w:t>
      </w:r>
    </w:p>
    <w:p w14:paraId="369F5814" w14:textId="0049C72F" w:rsidR="00D03F37" w:rsidRDefault="00D03F37" w:rsidP="00E42D46">
      <w:pPr>
        <w:jc w:val="both"/>
      </w:pPr>
    </w:p>
    <w:p w14:paraId="406C08CD" w14:textId="77777777" w:rsidR="00CF0153" w:rsidRPr="000317BE" w:rsidRDefault="00CF0153" w:rsidP="00684ADF">
      <w:pPr>
        <w:jc w:val="both"/>
      </w:pPr>
    </w:p>
    <w:p w14:paraId="1A02CF02" w14:textId="4F5672FA" w:rsidR="00E119BC" w:rsidRPr="000317BE" w:rsidRDefault="00D03F37">
      <w:pPr>
        <w:jc w:val="both"/>
      </w:pPr>
      <w:r>
        <w:t>Article 2 : La demande du Collectif Stop LGV Sud Sainte Baume et autres présentée devant le tribunal administratif de Marseille, ainsi que leurs conclusions d’appel tendant à l’application de l’article L. 761-1 du code de justice administrative, sont rejetées.</w:t>
      </w:r>
    </w:p>
    <w:p w14:paraId="78CC4E19" w14:textId="49C80B8F" w:rsidR="00E119BC" w:rsidRDefault="00E119BC" w:rsidP="00E42D46">
      <w:pPr>
        <w:jc w:val="both"/>
      </w:pPr>
    </w:p>
    <w:p w14:paraId="1A703A47" w14:textId="0B9A663C" w:rsidR="0093297A" w:rsidRDefault="0093297A" w:rsidP="00E42D46">
      <w:pPr>
        <w:jc w:val="both"/>
      </w:pPr>
    </w:p>
    <w:p w14:paraId="3D50C365" w14:textId="5E64CAFD" w:rsidR="00CF0153" w:rsidRDefault="00CF0153" w:rsidP="00E42D46">
      <w:pPr>
        <w:jc w:val="both"/>
      </w:pPr>
    </w:p>
    <w:p w14:paraId="5BCC28D2" w14:textId="4246E31F" w:rsidR="00CF0153" w:rsidRDefault="00CF0153" w:rsidP="00E42D46">
      <w:pPr>
        <w:jc w:val="both"/>
      </w:pPr>
    </w:p>
    <w:p w14:paraId="3483E624" w14:textId="3835C3E9" w:rsidR="00CF0153" w:rsidRDefault="00CF0153" w:rsidP="00684ADF">
      <w:pPr>
        <w:jc w:val="both"/>
      </w:pPr>
    </w:p>
    <w:p w14:paraId="01A98409" w14:textId="77777777" w:rsidR="0027449F" w:rsidRPr="000317BE" w:rsidRDefault="0027449F" w:rsidP="00684ADF">
      <w:pPr>
        <w:jc w:val="both"/>
      </w:pPr>
    </w:p>
    <w:p w14:paraId="50DD1522" w14:textId="6A8FF2E2" w:rsidR="00D51B97" w:rsidRPr="000317BE" w:rsidRDefault="008B5FE4">
      <w:pPr>
        <w:jc w:val="both"/>
      </w:pPr>
      <w:r>
        <w:t>Article 3 : Les conclusions de SNCF Réseau et SNCF Gares et Connexions présentées au titre de l’article L. 761-1 du code de justice administrative sont rejetées.</w:t>
      </w:r>
    </w:p>
    <w:p w14:paraId="4C80A386" w14:textId="5E787AA7" w:rsidR="00CC093C" w:rsidRDefault="00CC093C" w:rsidP="00E42D46">
      <w:pPr>
        <w:jc w:val="both"/>
      </w:pPr>
    </w:p>
    <w:p w14:paraId="4F062FBC" w14:textId="77777777" w:rsidR="0093297A" w:rsidRPr="000317BE" w:rsidRDefault="0093297A" w:rsidP="00684ADF">
      <w:pPr>
        <w:jc w:val="both"/>
      </w:pPr>
    </w:p>
    <w:p w14:paraId="7E0E3447" w14:textId="20CC6642" w:rsidR="00BD13DC" w:rsidRPr="000317BE" w:rsidRDefault="00E54F12">
      <w:pPr>
        <w:jc w:val="both"/>
      </w:pPr>
      <w:r>
        <w:t>Article 4 : Le présent arrêt sera notifié au Collectif Stop LGV Sud Sainte Baume, représentant unique désigné pour l’ensemble des requérants, à SNCF Réseau et SNCF Gares et Connexions et au ministre des transports.</w:t>
      </w:r>
    </w:p>
    <w:p w14:paraId="01F87784" w14:textId="77777777" w:rsidR="007C78B9" w:rsidRPr="000317BE" w:rsidRDefault="007C78B9">
      <w:pPr>
        <w:jc w:val="both"/>
      </w:pPr>
    </w:p>
    <w:p w14:paraId="340DAFD6" w14:textId="66CD2467" w:rsidR="007C78B9" w:rsidRPr="000317BE" w:rsidRDefault="007C78B9">
      <w:pPr>
        <w:jc w:val="both"/>
      </w:pPr>
      <w:proofErr w:type="gramStart"/>
      <w:r>
        <w:t>Copie en</w:t>
      </w:r>
      <w:proofErr w:type="gramEnd"/>
      <w:r>
        <w:t xml:space="preserve"> sera adressée au préfet de la région Provence-Alpes-Côte d’Azur.</w:t>
      </w:r>
    </w:p>
    <w:p w14:paraId="0C1F7705" w14:textId="02E5725C" w:rsidR="00BD13DC" w:rsidRDefault="00BD13DC" w:rsidP="00E42D46">
      <w:pPr>
        <w:jc w:val="both"/>
        <w:rPr>
          <w:color w:val="FF0000"/>
        </w:rPr>
      </w:pPr>
    </w:p>
    <w:p w14:paraId="3760F62F" w14:textId="77777777" w:rsidR="0027449F" w:rsidRPr="000317BE" w:rsidRDefault="0027449F">
      <w:pPr>
        <w:jc w:val="both"/>
        <w:rPr>
          <w:color w:val="FF0000"/>
        </w:rPr>
      </w:pPr>
    </w:p>
    <w:p w14:paraId="2E25AFDE" w14:textId="3A7927F0" w:rsidR="000055B5" w:rsidRPr="000317BE" w:rsidRDefault="000055B5">
      <w:pPr>
        <w:ind w:firstLine="851"/>
        <w:jc w:val="both"/>
      </w:pPr>
      <w:r>
        <w:t>Délibéré après l’audience du 15 septembre 2026, où siégeaient :</w:t>
      </w:r>
    </w:p>
    <w:p w14:paraId="76D8A233" w14:textId="77777777" w:rsidR="000055B5" w:rsidRPr="000317BE" w:rsidRDefault="000055B5">
      <w:pPr>
        <w:ind w:firstLine="851"/>
        <w:jc w:val="both"/>
      </w:pPr>
    </w:p>
    <w:p w14:paraId="6FD37476" w14:textId="196B88D7" w:rsidR="00791095" w:rsidRPr="000317BE" w:rsidRDefault="00E42D46">
      <w:pPr>
        <w:ind w:firstLine="851"/>
        <w:jc w:val="both"/>
      </w:pPr>
      <w:r>
        <w:t xml:space="preserve">- Mme Karine </w:t>
      </w:r>
      <w:proofErr w:type="spellStart"/>
      <w:r>
        <w:t>Jorda-Lecroq</w:t>
      </w:r>
      <w:proofErr w:type="spellEnd"/>
      <w:r>
        <w:t>, présidente,</w:t>
      </w:r>
    </w:p>
    <w:p w14:paraId="1E27CF7A" w14:textId="7A0EE00D" w:rsidR="004C4BFA" w:rsidRPr="000317BE" w:rsidRDefault="00E42D46">
      <w:pPr>
        <w:ind w:firstLine="851"/>
        <w:jc w:val="both"/>
      </w:pPr>
      <w:r>
        <w:t xml:space="preserve">- M. Michaël </w:t>
      </w:r>
      <w:proofErr w:type="spellStart"/>
      <w:r>
        <w:t>Revert</w:t>
      </w:r>
      <w:proofErr w:type="spellEnd"/>
      <w:r>
        <w:t>, président assesseur,</w:t>
      </w:r>
    </w:p>
    <w:p w14:paraId="784F317E" w14:textId="178FABBF" w:rsidR="002D7DDA" w:rsidRPr="000317BE" w:rsidRDefault="00E42D46">
      <w:pPr>
        <w:ind w:firstLine="851"/>
        <w:jc w:val="both"/>
      </w:pPr>
      <w:r>
        <w:t>- M. </w:t>
      </w:r>
      <w:proofErr w:type="spellStart"/>
      <w:r>
        <w:t>Stéphen</w:t>
      </w:r>
      <w:proofErr w:type="spellEnd"/>
      <w:r>
        <w:t xml:space="preserve"> Martin, premier conseiller.</w:t>
      </w:r>
    </w:p>
    <w:p w14:paraId="112A9521" w14:textId="77777777" w:rsidR="002D7DDA" w:rsidRPr="000317BE" w:rsidRDefault="002D7DDA">
      <w:pPr>
        <w:ind w:firstLine="851"/>
        <w:jc w:val="both"/>
      </w:pPr>
    </w:p>
    <w:p w14:paraId="29A7CB43" w14:textId="088B5512" w:rsidR="00F25622" w:rsidRPr="000317BE" w:rsidRDefault="00F25622">
      <w:pPr>
        <w:ind w:firstLine="851"/>
        <w:jc w:val="both"/>
      </w:pPr>
      <w:r>
        <w:t>Rendu public par mise à disposition au greffe le 1er octobre 2026.</w:t>
      </w:r>
    </w:p>
    <w:p w14:paraId="252D8CA1" w14:textId="77777777" w:rsidR="000055B5" w:rsidRPr="000317BE" w:rsidRDefault="000055B5" w:rsidP="00E42D46">
      <w:pPr>
        <w:jc w:val="both"/>
      </w:pPr>
    </w:p>
    <w:tbl>
      <w:tblPr>
        <w:tblW w:w="10206" w:type="dxa"/>
        <w:tblInd w:w="-108" w:type="dxa"/>
        <w:tblLayout w:type="fixed"/>
        <w:tblCellMar>
          <w:left w:w="0" w:type="dxa"/>
          <w:right w:w="0" w:type="dxa"/>
        </w:tblCellMar>
        <w:tblLook w:val="0000" w:firstRow="0" w:lastRow="0" w:firstColumn="0" w:lastColumn="0" w:noHBand="0" w:noVBand="0"/>
      </w:tblPr>
      <w:tblGrid>
        <w:gridCol w:w="5103"/>
        <w:gridCol w:w="4503"/>
        <w:gridCol w:w="600"/>
      </w:tblGrid>
      <w:tr w:rsidR="00DB7417" w:rsidRPr="000317BE" w14:paraId="5C857C66" w14:textId="77777777" w:rsidTr="00024011">
        <w:trPr>
          <w:gridAfter w:val="1"/>
          <w:wAfter w:w="600" w:type="dxa"/>
          <w:cantSplit/>
        </w:trPr>
        <w:tc>
          <w:tcPr>
            <w:tcW w:w="5103" w:type="dxa"/>
            <w:tcBorders>
              <w:top w:val="nil"/>
              <w:left w:val="nil"/>
              <w:bottom w:val="nil"/>
              <w:right w:val="nil"/>
            </w:tcBorders>
          </w:tcPr>
          <w:p w14:paraId="5F78B44F" w14:textId="77777777" w:rsidR="000055B5" w:rsidRPr="000317BE" w:rsidRDefault="000055B5" w:rsidP="00E42D46">
            <w:pPr>
              <w:jc w:val="center"/>
            </w:pPr>
            <w:r>
              <w:t xml:space="preserve">Le rapporteur, </w:t>
            </w:r>
          </w:p>
          <w:p w14:paraId="34AA20E7" w14:textId="77777777" w:rsidR="000055B5" w:rsidRPr="000317BE" w:rsidRDefault="000055B5" w:rsidP="00E42D46">
            <w:pPr>
              <w:jc w:val="center"/>
            </w:pPr>
          </w:p>
          <w:p w14:paraId="7DBD0E76" w14:textId="77777777" w:rsidR="000055B5" w:rsidRPr="000317BE" w:rsidRDefault="000055B5" w:rsidP="00E42D46">
            <w:pPr>
              <w:jc w:val="center"/>
            </w:pPr>
          </w:p>
          <w:p w14:paraId="58E0CF2F" w14:textId="77777777" w:rsidR="000055B5" w:rsidRPr="000317BE" w:rsidRDefault="000055B5" w:rsidP="00E42D46">
            <w:pPr>
              <w:jc w:val="center"/>
            </w:pPr>
          </w:p>
          <w:p w14:paraId="437923E7" w14:textId="77777777" w:rsidR="000055B5" w:rsidRPr="000317BE" w:rsidRDefault="000055B5" w:rsidP="00E42D46">
            <w:pPr>
              <w:jc w:val="center"/>
            </w:pPr>
          </w:p>
          <w:p w14:paraId="196328FD" w14:textId="77777777" w:rsidR="000055B5" w:rsidRPr="000317BE" w:rsidRDefault="000055B5" w:rsidP="00E42D46">
            <w:pPr>
              <w:jc w:val="center"/>
            </w:pPr>
          </w:p>
          <w:p w14:paraId="0C28441C" w14:textId="77777777" w:rsidR="000055B5" w:rsidRPr="000317BE" w:rsidRDefault="00B02265" w:rsidP="00E42D46">
            <w:pPr>
              <w:jc w:val="center"/>
            </w:pPr>
            <w:r>
              <w:t xml:space="preserve">Michaël </w:t>
            </w:r>
            <w:proofErr w:type="spellStart"/>
            <w:r>
              <w:t>Revert</w:t>
            </w:r>
            <w:proofErr w:type="spellEnd"/>
          </w:p>
          <w:p w14:paraId="7FC9A39C" w14:textId="77777777" w:rsidR="000055B5" w:rsidRPr="000317BE" w:rsidRDefault="000055B5" w:rsidP="00E42D46">
            <w:pPr>
              <w:jc w:val="center"/>
            </w:pPr>
          </w:p>
        </w:tc>
        <w:tc>
          <w:tcPr>
            <w:tcW w:w="4503" w:type="dxa"/>
            <w:tcBorders>
              <w:top w:val="nil"/>
              <w:left w:val="nil"/>
              <w:bottom w:val="nil"/>
              <w:right w:val="nil"/>
            </w:tcBorders>
          </w:tcPr>
          <w:p w14:paraId="759695C6" w14:textId="77777777" w:rsidR="000055B5" w:rsidRPr="000317BE" w:rsidRDefault="00D03F37" w:rsidP="00E42D46">
            <w:pPr>
              <w:jc w:val="center"/>
            </w:pPr>
            <w:r>
              <w:t>La présidente,</w:t>
            </w:r>
          </w:p>
          <w:p w14:paraId="2CFCC1BF" w14:textId="77777777" w:rsidR="000055B5" w:rsidRPr="000317BE" w:rsidRDefault="000055B5" w:rsidP="00E42D46">
            <w:pPr>
              <w:jc w:val="center"/>
            </w:pPr>
          </w:p>
          <w:p w14:paraId="77A176C1" w14:textId="77777777" w:rsidR="000055B5" w:rsidRPr="000317BE" w:rsidRDefault="000055B5" w:rsidP="00E42D46">
            <w:pPr>
              <w:jc w:val="center"/>
            </w:pPr>
          </w:p>
          <w:p w14:paraId="0855B710" w14:textId="77777777" w:rsidR="000055B5" w:rsidRPr="000317BE" w:rsidRDefault="000055B5" w:rsidP="00E42D46">
            <w:pPr>
              <w:jc w:val="center"/>
            </w:pPr>
          </w:p>
          <w:p w14:paraId="5B5C987C" w14:textId="77777777" w:rsidR="000055B5" w:rsidRPr="000317BE" w:rsidRDefault="000055B5" w:rsidP="00E42D46">
            <w:pPr>
              <w:jc w:val="center"/>
            </w:pPr>
          </w:p>
          <w:p w14:paraId="0A52A551" w14:textId="77777777" w:rsidR="000055B5" w:rsidRPr="000317BE" w:rsidRDefault="000055B5" w:rsidP="00E42D46">
            <w:pPr>
              <w:jc w:val="center"/>
            </w:pPr>
          </w:p>
          <w:p w14:paraId="1F9CC6DB" w14:textId="41B69977" w:rsidR="000055B5" w:rsidRPr="000317BE" w:rsidRDefault="00D03F37" w:rsidP="00E42D46">
            <w:pPr>
              <w:jc w:val="center"/>
            </w:pPr>
            <w:r>
              <w:t xml:space="preserve">Karine </w:t>
            </w:r>
            <w:proofErr w:type="spellStart"/>
            <w:r>
              <w:t>Jorda-Lecroq</w:t>
            </w:r>
            <w:proofErr w:type="spellEnd"/>
            <w:r>
              <w:t xml:space="preserve"> </w:t>
            </w:r>
          </w:p>
        </w:tc>
      </w:tr>
      <w:tr w:rsidR="000055B5" w:rsidRPr="000317BE" w14:paraId="530AAF7F" w14:textId="77777777" w:rsidTr="00F25622">
        <w:trPr>
          <w:cantSplit/>
        </w:trPr>
        <w:tc>
          <w:tcPr>
            <w:tcW w:w="10206" w:type="dxa"/>
            <w:gridSpan w:val="3"/>
            <w:tcBorders>
              <w:top w:val="nil"/>
              <w:left w:val="nil"/>
              <w:bottom w:val="nil"/>
              <w:right w:val="nil"/>
            </w:tcBorders>
          </w:tcPr>
          <w:p w14:paraId="080241C8" w14:textId="77777777" w:rsidR="000055B5" w:rsidRPr="000317BE" w:rsidRDefault="00F25622" w:rsidP="00E42D46">
            <w:pPr>
              <w:jc w:val="center"/>
            </w:pPr>
            <w:r>
              <w:t>La greffière,</w:t>
            </w:r>
          </w:p>
          <w:p w14:paraId="59A23846" w14:textId="77777777" w:rsidR="000055B5" w:rsidRPr="000317BE" w:rsidRDefault="000055B5" w:rsidP="00E42D46">
            <w:pPr>
              <w:jc w:val="center"/>
            </w:pPr>
          </w:p>
          <w:p w14:paraId="3F55AC1F" w14:textId="77777777" w:rsidR="000055B5" w:rsidRPr="000317BE" w:rsidRDefault="000055B5" w:rsidP="00E42D46">
            <w:pPr>
              <w:jc w:val="center"/>
            </w:pPr>
          </w:p>
          <w:p w14:paraId="54B9012B" w14:textId="77777777" w:rsidR="000055B5" w:rsidRPr="000317BE" w:rsidRDefault="000055B5" w:rsidP="00E42D46">
            <w:pPr>
              <w:jc w:val="center"/>
            </w:pPr>
          </w:p>
          <w:p w14:paraId="586EBBA4" w14:textId="77777777" w:rsidR="000055B5" w:rsidRPr="000317BE" w:rsidRDefault="000055B5" w:rsidP="00E42D46">
            <w:pPr>
              <w:jc w:val="center"/>
            </w:pPr>
          </w:p>
          <w:p w14:paraId="2B21676F" w14:textId="77777777" w:rsidR="000055B5" w:rsidRPr="000317BE" w:rsidRDefault="000055B5" w:rsidP="00E42D46">
            <w:pPr>
              <w:jc w:val="center"/>
            </w:pPr>
          </w:p>
          <w:p w14:paraId="3B89D388" w14:textId="77777777" w:rsidR="000055B5" w:rsidRPr="000317BE" w:rsidRDefault="00F25622" w:rsidP="00E42D46">
            <w:pPr>
              <w:jc w:val="center"/>
            </w:pPr>
            <w:r>
              <w:t xml:space="preserve">Corinne </w:t>
            </w:r>
            <w:proofErr w:type="spellStart"/>
            <w:r>
              <w:t>Laudigeois</w:t>
            </w:r>
            <w:proofErr w:type="spellEnd"/>
          </w:p>
          <w:p w14:paraId="3184E9D0" w14:textId="77777777" w:rsidR="000055B5" w:rsidRPr="000317BE" w:rsidRDefault="000055B5" w:rsidP="00E42D46"/>
        </w:tc>
      </w:tr>
    </w:tbl>
    <w:p w14:paraId="5BFB7A4B" w14:textId="54917293" w:rsidR="00914049" w:rsidRPr="000317BE" w:rsidRDefault="00914049" w:rsidP="00E42D46">
      <w:pPr>
        <w:pStyle w:val="Arrtfindispositif"/>
        <w:spacing w:before="0" w:after="0"/>
      </w:pPr>
      <w:r>
        <w:t>La République mande et ordonne au ministre des transports en ce qui le concerne ou à tous commissaires de justice à ce requis en ce qui concerne les voies de droit commun contre les parties privées, de pourvoir à l’exécution de la présente décision.</w:t>
      </w:r>
    </w:p>
    <w:p w14:paraId="598F834F" w14:textId="77777777" w:rsidR="00914049" w:rsidRPr="000317BE" w:rsidRDefault="00914049" w:rsidP="00E42D46">
      <w:pPr>
        <w:pStyle w:val="Arrtfindispositif"/>
        <w:spacing w:before="0" w:after="0"/>
      </w:pPr>
      <w:r>
        <w:t>Pour expédition conforme,</w:t>
      </w:r>
    </w:p>
    <w:p w14:paraId="71AD5566" w14:textId="77777777" w:rsidR="00BD17D7" w:rsidRPr="000317BE" w:rsidRDefault="00914049" w:rsidP="00E42D46">
      <w:pPr>
        <w:pStyle w:val="Arrtfindispositif"/>
        <w:spacing w:before="0" w:after="0"/>
      </w:pPr>
      <w:r>
        <w:t>La greffière,</w:t>
      </w:r>
    </w:p>
    <w:sectPr w:rsidR="00BD17D7" w:rsidRPr="000317BE" w:rsidSect="00DA6D8D">
      <w:headerReference w:type="default" r:id="rId8"/>
      <w:headerReference w:type="first" r:id="rId9"/>
      <w:pgSz w:w="11906" w:h="16838" w:code="9"/>
      <w:pgMar w:top="1134" w:right="1134" w:bottom="1276" w:left="1417"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200CD" w14:textId="77777777" w:rsidR="00D70128" w:rsidRDefault="00D70128">
      <w:r>
        <w:separator/>
      </w:r>
    </w:p>
  </w:endnote>
  <w:endnote w:type="continuationSeparator" w:id="0">
    <w:p w14:paraId="560969BF" w14:textId="77777777" w:rsidR="00D70128" w:rsidRDefault="00D70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4B40A" w14:textId="77777777" w:rsidR="00D70128" w:rsidRDefault="00D70128">
      <w:r>
        <w:separator/>
      </w:r>
    </w:p>
  </w:footnote>
  <w:footnote w:type="continuationSeparator" w:id="0">
    <w:p w14:paraId="6E13EF91" w14:textId="77777777" w:rsidR="00D70128" w:rsidRDefault="00D70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8A3EF" w14:textId="77777777" w:rsidR="00A45F25" w:rsidRDefault="00A45F25">
    <w:pPr>
      <w:pStyle w:val="En-tte"/>
      <w:framePr w:wrap="auto"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5C01BD">
      <w:rPr>
        <w:rStyle w:val="Numrodepage"/>
        <w:noProof/>
      </w:rPr>
      <w:t>10</w:t>
    </w:r>
    <w:r>
      <w:rPr>
        <w:rStyle w:val="Numrodepage"/>
      </w:rPr>
      <w:fldChar w:fldCharType="end"/>
    </w:r>
  </w:p>
  <w:p w14:paraId="0405D860" w14:textId="77777777" w:rsidR="00A45F25" w:rsidRDefault="00A45F25">
    <w:pPr>
      <w:pStyle w:val="En-tte"/>
      <w:ind w:hanging="600"/>
    </w:pPr>
    <w:r>
      <w:t xml:space="preserve"> </w:t>
    </w:r>
    <w:r>
      <w:tab/>
      <w:t>N</w:t>
    </w:r>
    <w:r>
      <w:rPr>
        <w:vertAlign w:val="superscript"/>
      </w:rPr>
      <w:t>o</w:t>
    </w:r>
    <w:r>
      <w:t xml:space="preserve"> 2</w:t>
    </w:r>
    <w:r w:rsidR="004F61AB">
      <w:t>5</w:t>
    </w:r>
    <w:r>
      <w:t>MA0</w:t>
    </w:r>
    <w:r w:rsidR="004F61AB">
      <w:t>2717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7F2E9" w14:textId="77777777" w:rsidR="00A45F25" w:rsidRPr="0014714D" w:rsidRDefault="00A45F25" w:rsidP="00C05BCD">
    <w:pPr>
      <w:pStyle w:val="En-tte"/>
      <w:tabs>
        <w:tab w:val="clear" w:pos="9072"/>
        <w:tab w:val="right" w:pos="9360"/>
      </w:tabs>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23217"/>
    <w:multiLevelType w:val="multilevel"/>
    <w:tmpl w:val="B1E05E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F24B5"/>
    <w:multiLevelType w:val="multilevel"/>
    <w:tmpl w:val="C7BAAD9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20B9F"/>
    <w:multiLevelType w:val="multilevel"/>
    <w:tmpl w:val="17CE95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901956"/>
    <w:multiLevelType w:val="multilevel"/>
    <w:tmpl w:val="6E18E7F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14C30"/>
    <w:multiLevelType w:val="hybridMultilevel"/>
    <w:tmpl w:val="7018C792"/>
    <w:lvl w:ilvl="0" w:tplc="5198C43A">
      <w:start w:val="4"/>
      <w:numFmt w:val="bullet"/>
      <w:lvlText w:val=""/>
      <w:lvlJc w:val="left"/>
      <w:pPr>
        <w:ind w:left="1571" w:hanging="360"/>
      </w:pPr>
      <w:rPr>
        <w:rFonts w:ascii="Symbol" w:eastAsia="Times New Roman" w:hAnsi="Symbol" w:cs="Times New Roman"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 w15:restartNumberingAfterBreak="0">
    <w:nsid w:val="1DCC6396"/>
    <w:multiLevelType w:val="hybridMultilevel"/>
    <w:tmpl w:val="0604340E"/>
    <w:lvl w:ilvl="0" w:tplc="88FA5206">
      <w:start w:val="1"/>
      <w:numFmt w:val="decimal"/>
      <w:pStyle w:val="Considrant"/>
      <w:lvlText w:val="%1."/>
      <w:lvlJc w:val="left"/>
      <w:pPr>
        <w:tabs>
          <w:tab w:val="num" w:pos="1276"/>
        </w:tabs>
        <w:ind w:left="0" w:firstLine="851"/>
      </w:pPr>
      <w:rPr>
        <w:rFonts w:ascii="Times New Roman" w:hAnsi="Times New Roman" w:hint="default"/>
        <w:b w:val="0"/>
        <w:i w:val="0"/>
        <w:spacing w:val="0"/>
        <w:position w:val="0"/>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1E5B2FCC"/>
    <w:multiLevelType w:val="hybridMultilevel"/>
    <w:tmpl w:val="BFB2932E"/>
    <w:lvl w:ilvl="0" w:tplc="040C000F">
      <w:start w:val="1"/>
      <w:numFmt w:val="decimal"/>
      <w:lvlText w:val="%1."/>
      <w:lvlJc w:val="left"/>
      <w:pPr>
        <w:tabs>
          <w:tab w:val="num" w:pos="1559"/>
        </w:tabs>
        <w:ind w:left="1559" w:hanging="360"/>
      </w:pPr>
    </w:lvl>
    <w:lvl w:ilvl="1" w:tplc="040C0019" w:tentative="1">
      <w:start w:val="1"/>
      <w:numFmt w:val="lowerLetter"/>
      <w:lvlText w:val="%2."/>
      <w:lvlJc w:val="left"/>
      <w:pPr>
        <w:tabs>
          <w:tab w:val="num" w:pos="2279"/>
        </w:tabs>
        <w:ind w:left="2279" w:hanging="360"/>
      </w:pPr>
    </w:lvl>
    <w:lvl w:ilvl="2" w:tplc="040C001B" w:tentative="1">
      <w:start w:val="1"/>
      <w:numFmt w:val="lowerRoman"/>
      <w:lvlText w:val="%3."/>
      <w:lvlJc w:val="right"/>
      <w:pPr>
        <w:tabs>
          <w:tab w:val="num" w:pos="2999"/>
        </w:tabs>
        <w:ind w:left="2999" w:hanging="180"/>
      </w:pPr>
    </w:lvl>
    <w:lvl w:ilvl="3" w:tplc="040C000F" w:tentative="1">
      <w:start w:val="1"/>
      <w:numFmt w:val="decimal"/>
      <w:lvlText w:val="%4."/>
      <w:lvlJc w:val="left"/>
      <w:pPr>
        <w:tabs>
          <w:tab w:val="num" w:pos="3719"/>
        </w:tabs>
        <w:ind w:left="3719" w:hanging="360"/>
      </w:pPr>
    </w:lvl>
    <w:lvl w:ilvl="4" w:tplc="040C0019" w:tentative="1">
      <w:start w:val="1"/>
      <w:numFmt w:val="lowerLetter"/>
      <w:lvlText w:val="%5."/>
      <w:lvlJc w:val="left"/>
      <w:pPr>
        <w:tabs>
          <w:tab w:val="num" w:pos="4439"/>
        </w:tabs>
        <w:ind w:left="4439" w:hanging="360"/>
      </w:pPr>
    </w:lvl>
    <w:lvl w:ilvl="5" w:tplc="040C001B" w:tentative="1">
      <w:start w:val="1"/>
      <w:numFmt w:val="lowerRoman"/>
      <w:lvlText w:val="%6."/>
      <w:lvlJc w:val="right"/>
      <w:pPr>
        <w:tabs>
          <w:tab w:val="num" w:pos="5159"/>
        </w:tabs>
        <w:ind w:left="5159" w:hanging="180"/>
      </w:pPr>
    </w:lvl>
    <w:lvl w:ilvl="6" w:tplc="040C000F" w:tentative="1">
      <w:start w:val="1"/>
      <w:numFmt w:val="decimal"/>
      <w:lvlText w:val="%7."/>
      <w:lvlJc w:val="left"/>
      <w:pPr>
        <w:tabs>
          <w:tab w:val="num" w:pos="5879"/>
        </w:tabs>
        <w:ind w:left="5879" w:hanging="360"/>
      </w:pPr>
    </w:lvl>
    <w:lvl w:ilvl="7" w:tplc="040C0019" w:tentative="1">
      <w:start w:val="1"/>
      <w:numFmt w:val="lowerLetter"/>
      <w:lvlText w:val="%8."/>
      <w:lvlJc w:val="left"/>
      <w:pPr>
        <w:tabs>
          <w:tab w:val="num" w:pos="6599"/>
        </w:tabs>
        <w:ind w:left="6599" w:hanging="360"/>
      </w:pPr>
    </w:lvl>
    <w:lvl w:ilvl="8" w:tplc="040C001B" w:tentative="1">
      <w:start w:val="1"/>
      <w:numFmt w:val="lowerRoman"/>
      <w:lvlText w:val="%9."/>
      <w:lvlJc w:val="right"/>
      <w:pPr>
        <w:tabs>
          <w:tab w:val="num" w:pos="7319"/>
        </w:tabs>
        <w:ind w:left="7319" w:hanging="180"/>
      </w:pPr>
    </w:lvl>
  </w:abstractNum>
  <w:abstractNum w:abstractNumId="7" w15:restartNumberingAfterBreak="0">
    <w:nsid w:val="26664BC5"/>
    <w:multiLevelType w:val="multilevel"/>
    <w:tmpl w:val="1842FDE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F64D4E"/>
    <w:multiLevelType w:val="multilevel"/>
    <w:tmpl w:val="FFBC64A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31573B"/>
    <w:multiLevelType w:val="multilevel"/>
    <w:tmpl w:val="7AC07D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5B2D05"/>
    <w:multiLevelType w:val="hybridMultilevel"/>
    <w:tmpl w:val="629C731E"/>
    <w:lvl w:ilvl="0" w:tplc="922AD17E">
      <w:start w:val="1"/>
      <w:numFmt w:val="decimal"/>
      <w:pStyle w:val="Listenumros"/>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11" w15:restartNumberingAfterBreak="0">
    <w:nsid w:val="519A4DF0"/>
    <w:multiLevelType w:val="multilevel"/>
    <w:tmpl w:val="789A1B08"/>
    <w:lvl w:ilvl="0">
      <w:start w:val="1"/>
      <w:numFmt w:val="decimal"/>
      <w:suff w:val="space"/>
      <w:lvlText w:val="%1"/>
      <w:lvlJc w:val="left"/>
      <w:pPr>
        <w:ind w:left="1889" w:hanging="432"/>
      </w:pPr>
      <w:rPr>
        <w:rFonts w:hint="default"/>
        <w:sz w:val="72"/>
        <w:szCs w:val="72"/>
      </w:rPr>
    </w:lvl>
    <w:lvl w:ilvl="1">
      <w:start w:val="1"/>
      <w:numFmt w:val="decimal"/>
      <w:pStyle w:val="Titre2"/>
      <w:suff w:val="space"/>
      <w:lvlText w:val="%1.%2"/>
      <w:lvlJc w:val="left"/>
      <w:pPr>
        <w:ind w:left="2033" w:hanging="576"/>
      </w:pPr>
      <w:rPr>
        <w:rFonts w:hint="default"/>
        <w:sz w:val="44"/>
        <w:szCs w:val="44"/>
      </w:rPr>
    </w:lvl>
    <w:lvl w:ilvl="2">
      <w:start w:val="1"/>
      <w:numFmt w:val="decimal"/>
      <w:pStyle w:val="Titre3"/>
      <w:suff w:val="space"/>
      <w:lvlText w:val="%1.%2.%3"/>
      <w:lvlJc w:val="left"/>
      <w:pPr>
        <w:ind w:left="2421" w:hanging="794"/>
      </w:pPr>
      <w:rPr>
        <w:rFonts w:hint="default"/>
      </w:rPr>
    </w:lvl>
    <w:lvl w:ilvl="3">
      <w:start w:val="1"/>
      <w:numFmt w:val="decimal"/>
      <w:pStyle w:val="Titre4"/>
      <w:suff w:val="space"/>
      <w:lvlText w:val="%1.%2.%3.%4"/>
      <w:lvlJc w:val="left"/>
      <w:pPr>
        <w:ind w:left="2321" w:hanging="524"/>
      </w:pPr>
      <w:rPr>
        <w:rFonts w:hint="default"/>
      </w:rPr>
    </w:lvl>
    <w:lvl w:ilvl="4">
      <w:start w:val="1"/>
      <w:numFmt w:val="decimal"/>
      <w:suff w:val="space"/>
      <w:lvlText w:val="%1.%2.%3.%4.%5"/>
      <w:lvlJc w:val="left"/>
      <w:pPr>
        <w:ind w:left="2465" w:hanging="385"/>
      </w:pPr>
      <w:rPr>
        <w:rFonts w:hint="default"/>
      </w:rPr>
    </w:lvl>
    <w:lvl w:ilvl="5">
      <w:start w:val="1"/>
      <w:numFmt w:val="decimal"/>
      <w:lvlRestart w:val="0"/>
      <w:suff w:val="space"/>
      <w:lvlText w:val="%1.%2.%3.%4.%5.%6"/>
      <w:lvlJc w:val="left"/>
      <w:pPr>
        <w:ind w:left="4348" w:hanging="2041"/>
      </w:pPr>
      <w:rPr>
        <w:rFonts w:hint="default"/>
      </w:rPr>
    </w:lvl>
    <w:lvl w:ilvl="6">
      <w:start w:val="1"/>
      <w:numFmt w:val="decimal"/>
      <w:lvlText w:val="%1.%2.%3.%4.%5.%6.%7"/>
      <w:lvlJc w:val="left"/>
      <w:pPr>
        <w:tabs>
          <w:tab w:val="num" w:pos="2753"/>
        </w:tabs>
        <w:ind w:left="2753" w:hanging="1296"/>
      </w:pPr>
      <w:rPr>
        <w:rFonts w:hint="default"/>
      </w:rPr>
    </w:lvl>
    <w:lvl w:ilvl="7">
      <w:start w:val="1"/>
      <w:numFmt w:val="decimal"/>
      <w:lvlText w:val="%1.%2.%3.%4.%5.%6.%7.%8"/>
      <w:lvlJc w:val="left"/>
      <w:pPr>
        <w:tabs>
          <w:tab w:val="num" w:pos="2897"/>
        </w:tabs>
        <w:ind w:left="2897" w:hanging="1440"/>
      </w:pPr>
      <w:rPr>
        <w:rFonts w:hint="default"/>
      </w:rPr>
    </w:lvl>
    <w:lvl w:ilvl="8">
      <w:start w:val="1"/>
      <w:numFmt w:val="decimal"/>
      <w:lvlText w:val="%1.%2.%3.%4.%5.%6.%7.%8.%9"/>
      <w:lvlJc w:val="left"/>
      <w:pPr>
        <w:tabs>
          <w:tab w:val="num" w:pos="3041"/>
        </w:tabs>
        <w:ind w:left="3041" w:hanging="1584"/>
      </w:pPr>
      <w:rPr>
        <w:rFonts w:hint="default"/>
      </w:rPr>
    </w:lvl>
  </w:abstractNum>
  <w:abstractNum w:abstractNumId="12" w15:restartNumberingAfterBreak="0">
    <w:nsid w:val="6C0665D0"/>
    <w:multiLevelType w:val="hybridMultilevel"/>
    <w:tmpl w:val="4E58FC8A"/>
    <w:lvl w:ilvl="0" w:tplc="79DE9AAC">
      <w:start w:val="1"/>
      <w:numFmt w:val="bullet"/>
      <w:lvlText w:val="-"/>
      <w:lvlJc w:val="left"/>
      <w:pPr>
        <w:ind w:left="1211" w:hanging="360"/>
      </w:pPr>
      <w:rPr>
        <w:rFonts w:ascii="Times New Roman" w:eastAsia="Times New Roman" w:hAnsi="Times New Roman"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3" w15:restartNumberingAfterBreak="0">
    <w:nsid w:val="6DB16100"/>
    <w:multiLevelType w:val="multilevel"/>
    <w:tmpl w:val="FF9C8C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656F4D"/>
    <w:multiLevelType w:val="multilevel"/>
    <w:tmpl w:val="7B2A582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FF1CFC"/>
    <w:multiLevelType w:val="hybridMultilevel"/>
    <w:tmpl w:val="5B10FFE6"/>
    <w:lvl w:ilvl="0" w:tplc="A5C05B98">
      <w:start w:val="3"/>
      <w:numFmt w:val="bullet"/>
      <w:lvlText w:val="-"/>
      <w:lvlJc w:val="left"/>
      <w:pPr>
        <w:ind w:left="1211" w:hanging="360"/>
      </w:pPr>
      <w:rPr>
        <w:rFonts w:ascii="Times New Roman" w:eastAsia="Times New Roman" w:hAnsi="Times New Roman"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6" w15:restartNumberingAfterBreak="0">
    <w:nsid w:val="7DD47B74"/>
    <w:multiLevelType w:val="hybridMultilevel"/>
    <w:tmpl w:val="1598D34A"/>
    <w:lvl w:ilvl="0" w:tplc="6A28DB00">
      <w:start w:val="1"/>
      <w:numFmt w:val="decimal"/>
      <w:lvlText w:val="%1."/>
      <w:lvlJc w:val="left"/>
      <w:pPr>
        <w:ind w:left="5321" w:hanging="360"/>
      </w:pPr>
      <w:rPr>
        <w:i w:val="0"/>
        <w:strike w:val="0"/>
        <w:color w:val="auto"/>
      </w:rPr>
    </w:lvl>
    <w:lvl w:ilvl="1" w:tplc="040C0019">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7" w15:restartNumberingAfterBreak="0">
    <w:nsid w:val="7F32023B"/>
    <w:multiLevelType w:val="hybridMultilevel"/>
    <w:tmpl w:val="32E6FAFA"/>
    <w:lvl w:ilvl="0" w:tplc="22BE2F12">
      <w:start w:val="4"/>
      <w:numFmt w:val="bullet"/>
      <w:lvlText w:val=""/>
      <w:lvlJc w:val="left"/>
      <w:pPr>
        <w:ind w:left="1571" w:hanging="360"/>
      </w:pPr>
      <w:rPr>
        <w:rFonts w:ascii="Symbol" w:eastAsia="Times New Roman" w:hAnsi="Symbol" w:cs="Times New Roman"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num w:numId="1" w16cid:durableId="1120339688">
    <w:abstractNumId w:val="11"/>
  </w:num>
  <w:num w:numId="2" w16cid:durableId="750351881">
    <w:abstractNumId w:val="16"/>
  </w:num>
  <w:num w:numId="3" w16cid:durableId="1716810717">
    <w:abstractNumId w:val="10"/>
  </w:num>
  <w:num w:numId="4" w16cid:durableId="1822650080">
    <w:abstractNumId w:val="6"/>
  </w:num>
  <w:num w:numId="5" w16cid:durableId="1662274036">
    <w:abstractNumId w:val="5"/>
  </w:num>
  <w:num w:numId="6" w16cid:durableId="316571308">
    <w:abstractNumId w:val="0"/>
  </w:num>
  <w:num w:numId="7" w16cid:durableId="1863933059">
    <w:abstractNumId w:val="13"/>
  </w:num>
  <w:num w:numId="8" w16cid:durableId="943731451">
    <w:abstractNumId w:val="2"/>
  </w:num>
  <w:num w:numId="9" w16cid:durableId="1823767377">
    <w:abstractNumId w:val="12"/>
  </w:num>
  <w:num w:numId="10" w16cid:durableId="1569421739">
    <w:abstractNumId w:val="9"/>
  </w:num>
  <w:num w:numId="11" w16cid:durableId="1967076976">
    <w:abstractNumId w:val="8"/>
  </w:num>
  <w:num w:numId="12" w16cid:durableId="1589079734">
    <w:abstractNumId w:val="1"/>
  </w:num>
  <w:num w:numId="13" w16cid:durableId="1099839603">
    <w:abstractNumId w:val="15"/>
  </w:num>
  <w:num w:numId="14" w16cid:durableId="479345351">
    <w:abstractNumId w:val="17"/>
  </w:num>
  <w:num w:numId="15" w16cid:durableId="683555809">
    <w:abstractNumId w:val="4"/>
  </w:num>
  <w:num w:numId="16" w16cid:durableId="1732345655">
    <w:abstractNumId w:val="14"/>
  </w:num>
  <w:num w:numId="17" w16cid:durableId="1420717706">
    <w:abstractNumId w:val="7"/>
  </w:num>
  <w:num w:numId="18" w16cid:durableId="94727294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A_AR_T_ADR_REQ" w:val="Adresse du requérant"/>
    <w:docVar w:name="CAA_AR_T_BARREAU_AVO_FDEF" w:val="Barreau de l'avocat du 1er défendeur"/>
    <w:docVar w:name="CAA_AR_T_BARREAU_AVO_FREQ" w:val="Barreau de l'avocat du 1er requérant"/>
    <w:docVar w:name="CAA_AR_T_CLOTURE_INSTRUCTION" w:val=" "/>
    <w:docVar w:name="CAA_AR_T_COMMISSAIRETCN" w:val="Titre civil et nom du Commissaire"/>
    <w:docVar w:name="CAA_AR_T_DTELECTURE" w:val="Date de lecture"/>
    <w:docVar w:name="CAA_AR_T_GREFFIERIPN" w:val="Initial prénom et nom du Greffier"/>
    <w:docVar w:name="CAA_AR_T_GREFFIERTCN" w:val="Titre civil et nom du Greffier"/>
    <w:docVar w:name="CAA_AR_T_JUR_VILLE" w:val="Nom de la juridiction"/>
    <w:docVar w:name="CAA_AR_T_LSTREQ02" w:val="Début du 1er visa"/>
    <w:docVar w:name="CAA_AR_T_MAGISTRATIPN" w:val="Initial prénom et nom du Magistrat"/>
    <w:docVar w:name="CAA_AR_T_MAGISTRATTCN" w:val="Titre civil et nom du Magistrat"/>
    <w:docVar w:name="CAA_AR_T_MED" w:val="En application de l'article R.612-3 CJA du code de justice administrative, une mise en demeure a été adressée à la courbevoie, par une lettre en date du 11 octobre 1994._x000d_"/>
    <w:docVar w:name="CAA_AR_T_NOM_AVO_FDEF" w:val="Nom de l'avocat du 1er défendeur"/>
    <w:docVar w:name="CAA_AR_T_NOM_AVO_FREQ" w:val="Nom de l'avocat du 1er requérant"/>
    <w:docVar w:name="CAA_AR_T_NOMADEF05" w:val="Liste de tous les défendeurs"/>
    <w:docVar w:name="CAA_AR_T_NOMFPAR" w:val="Liste des parties notifiées"/>
    <w:docVar w:name="CAA_AR_T_NOMFREQABREGE" w:val="Nom court du 1er requérant"/>
    <w:docVar w:name="CAA_AR_T_NOMPDEF" w:val="Nom du 1er défendeur"/>
    <w:docVar w:name="CAA_AR_T_NUMAFF01" w:val="N° de l'affaire"/>
    <w:docVar w:name="CAA_AR_T_PRESIDENTCAAIPN" w:val="Initial prénom et nom du Président de la cour"/>
    <w:docVar w:name="CAA_AR_T_PRESIDENTCAATCN" w:val="Titre civil et nom du Président de la cour"/>
    <w:docVar w:name="CAA_AR_T_PRESIDENTIPN" w:val="Initial prénom et nom du Président de chambre"/>
    <w:docVar w:name="CAA_AR_T_PRESIDENTTCN" w:val="Titre civil et nom du Président de chambre"/>
    <w:docVar w:name="CAA_AR_T_RAPVISAMEMAP" w:val="Visas des mémoires après dépôt"/>
    <w:docVar w:name="CAA_AR_T_RAPVISAMEMAV" w:val="Visas des mémoires avant dépôt"/>
    <w:docVar w:name="CAA_AR_T_TYPEFORMATIONJUGEMENT" w:val="Formation de jugement"/>
    <w:docVar w:name="CAA_AR_T_VISAS_JONCTION" w:val=" "/>
    <w:docVar w:name="CAA_ORD_T_ATRCASS" w:val="Auteur de la décision de cassation"/>
    <w:docVar w:name="CAA_ORD_T_DTECASS" w:val="Date de jugement de cassation"/>
    <w:docVar w:name="CAA_ORD_T_NUMJUG" w:val="N° de jugement"/>
    <w:docVar w:name="CTX_AR_T_ACTNATIONALITE" w:val="Nationalité du 1er requérant"/>
    <w:docVar w:name="CTX_AR_T_AIDE_JURIDICTIONNELLE" w:val="Aide juridictionnelle"/>
    <w:docVar w:name="CTX_AR_T_ANALYSE" w:val="Analyse"/>
    <w:docVar w:name="CTX_AR_T_DEBUTMOYENDEF" w:val="Début des moyens pour le(s) défendeur(s)"/>
    <w:docVar w:name="CTX_AR_T_DEBUTMOYENREQ" w:val="Début des moyens pour le(s) requérant(s)"/>
    <w:docVar w:name="CTX_AR_T_DTEENR" w:val="Date d'enregistrement de l'affaire"/>
    <w:docVar w:name="CTX_AR_T_DTELECTURE" w:val="21 mars 1996"/>
    <w:docVar w:name="CTX_AR_T_DTEMEM" w:val="Date d'enregistrement du mémoire complémentaire"/>
    <w:docVar w:name="CTX_AR_T_DTESEAN01" w:val="Date de séance de jugement"/>
    <w:docVar w:name="CTX_AR_T_EORLIB" w:val="Chambre"/>
    <w:docVar w:name="CTX_AR_T_LSTREQ01" w:val="Liste des requérants sans leur adresse"/>
    <w:docVar w:name="CTX_AR_T_LSTREQ02" w:val="Vu la requête, enregistrée le 2 août 1994 au secrétariat du contentieux du Conseil d'Etat, présentée par M. et/ou Mme . KIATIBAN, demeurant 70 bis rue de l'Assomption à Paris (75016) ; "/>
    <w:docVar w:name="CTX_AR_T_NOMADEF05" w:val="la courbevoie et la Le ministre de l'equipement, des transports, du logement, du tourisme et de la mer"/>
    <w:docVar w:name="CTX_AR_T_NOMAREQ05" w:val="Liste des requérants pour le dispositif"/>
    <w:docVar w:name="CTX_AR_T_NOMFPAR" w:val="à M. et/ou Mme . KIATIBAN, à la courbevoie et à la Le ministre de l'equipement, des transports, du logement, du tourisme et de la mer"/>
    <w:docVar w:name="CTX_AR_T_NOMFREQ01" w:val="Nom du 1er requérant pour en-tête"/>
    <w:docVar w:name="CTX_AR_T_NOMFREQ01_UNIQUE" w:val="Nom du 1er requérant"/>
    <w:docVar w:name="CTX_AR_T_NOMFREQABREGE" w:val="M. et/ou Mme KIATIBAN "/>
    <w:docVar w:name="CTX_AR_T_NOMJUG01" w:val="Chambre (pour entête)"/>
    <w:docVar w:name="CTX_AR_T_NOMPDEF" w:val="courbevoie"/>
    <w:docVar w:name="CTX_AR_T_NOMRAPAF01" w:val="Nom du Magistrat-Rapporteur"/>
    <w:docVar w:name="CTX_AR_T_NUMAFF01" w:val="N° 9401120"/>
    <w:docVar w:name="CTX_ORD_T_ATRDEC02" w:val="Auteur de la décision attaquée"/>
    <w:docVar w:name="CTX_ORD_T_ATRJUR02" w:val="Auteur de la décision de 1ère instance"/>
    <w:docVar w:name="CTX_ORD_T_DTEDEC" w:val="Date de la décision attaquée"/>
    <w:docVar w:name="CTX_ORD_T_DTEJUG" w:val="Date de jugement de 1ère instance"/>
    <w:docVar w:name="CTX_ORD_T_NUMADM" w:val=" "/>
    <w:docVar w:name="debut_ano" w:val="1"/>
    <w:docVar w:name="decision1" w:val="0502188"/>
    <w:docVar w:name="INTCAA_AR_T_ASSESSEUR1IPN" w:val="Initial prénom et nom du 1er assesseur"/>
    <w:docVar w:name="INTCAA_AR_T_ASSESSEUR1TCN" w:val="Titre civil et nom du 1er assesseur"/>
    <w:docVar w:name="INTCAA_AR_T_ASSESSEUR2IPN" w:val="Initial prénom et nom du 2ème assesseur"/>
    <w:docVar w:name="INTCAA_AR_T_ASSESSEUR2TCN" w:val="Titre civil et nom du 2ème assesseur"/>
    <w:docVar w:name="INTCAA_AR_T_ASSESSEUR3IPN" w:val="Initial prénom et nom du 3ème assesseur"/>
    <w:docVar w:name="INTCAA_AR_T_ASSESSEUR3TCN" w:val="Titre civil et nom du 3ème assesseur"/>
    <w:docVar w:name="INTCAA_AR_T_ASSESSEUR4IPN" w:val="Initial prénom et nom du 4ème assesseur"/>
    <w:docVar w:name="INTCAA_AR_T_ASSESSEUR4TCN" w:val="Titre civil et nom du 4ème assesseur"/>
    <w:docVar w:name="INTCAA_AR_T_CODECLASSEMENT" w:val="Code classement"/>
    <w:docVar w:name="INTCAA_AR_T_FORMULESEXECUTOIRES" w:val="Formules exécutoires"/>
    <w:docVar w:name="INTCAA_AR_T_LISTEPRESIDENT" w:val="Liste des présidents"/>
    <w:docVar w:name="INTCTX_AR_T_DEBVISA_JONCTION" w:val="Début du 1er visa pour la jonction"/>
    <w:docVar w:name="INTCTX_AR_T_NUMAFF_JONCTION" w:val="N° de toutes les affaires"/>
  </w:docVars>
  <w:rsids>
    <w:rsidRoot w:val="00BA275A"/>
    <w:rsid w:val="00000528"/>
    <w:rsid w:val="000009D2"/>
    <w:rsid w:val="000013E3"/>
    <w:rsid w:val="00001AD1"/>
    <w:rsid w:val="00003437"/>
    <w:rsid w:val="00004206"/>
    <w:rsid w:val="000055B5"/>
    <w:rsid w:val="0000667F"/>
    <w:rsid w:val="000067AF"/>
    <w:rsid w:val="000067D4"/>
    <w:rsid w:val="000076C8"/>
    <w:rsid w:val="0001147B"/>
    <w:rsid w:val="000121F7"/>
    <w:rsid w:val="00012CFF"/>
    <w:rsid w:val="00014411"/>
    <w:rsid w:val="00015032"/>
    <w:rsid w:val="00016272"/>
    <w:rsid w:val="000206B5"/>
    <w:rsid w:val="00021C2A"/>
    <w:rsid w:val="000224F9"/>
    <w:rsid w:val="00024011"/>
    <w:rsid w:val="00024A43"/>
    <w:rsid w:val="0002515C"/>
    <w:rsid w:val="00026485"/>
    <w:rsid w:val="000274A5"/>
    <w:rsid w:val="000317BE"/>
    <w:rsid w:val="000318D9"/>
    <w:rsid w:val="0003240B"/>
    <w:rsid w:val="000327F0"/>
    <w:rsid w:val="00032EED"/>
    <w:rsid w:val="00035FE5"/>
    <w:rsid w:val="00036177"/>
    <w:rsid w:val="00037827"/>
    <w:rsid w:val="00041A85"/>
    <w:rsid w:val="000423E9"/>
    <w:rsid w:val="00042C19"/>
    <w:rsid w:val="00042E0F"/>
    <w:rsid w:val="000439CC"/>
    <w:rsid w:val="00044587"/>
    <w:rsid w:val="000454F4"/>
    <w:rsid w:val="00047C71"/>
    <w:rsid w:val="000537EB"/>
    <w:rsid w:val="00053E9E"/>
    <w:rsid w:val="00056FCC"/>
    <w:rsid w:val="0005727C"/>
    <w:rsid w:val="000574BB"/>
    <w:rsid w:val="00057B81"/>
    <w:rsid w:val="00057B9D"/>
    <w:rsid w:val="00060E1A"/>
    <w:rsid w:val="00064140"/>
    <w:rsid w:val="0006638C"/>
    <w:rsid w:val="00067014"/>
    <w:rsid w:val="0006722B"/>
    <w:rsid w:val="00067871"/>
    <w:rsid w:val="0007296D"/>
    <w:rsid w:val="000729CA"/>
    <w:rsid w:val="000730AB"/>
    <w:rsid w:val="00080C95"/>
    <w:rsid w:val="00081129"/>
    <w:rsid w:val="000823FD"/>
    <w:rsid w:val="00083148"/>
    <w:rsid w:val="00084C41"/>
    <w:rsid w:val="0009071C"/>
    <w:rsid w:val="00090BC2"/>
    <w:rsid w:val="000922E8"/>
    <w:rsid w:val="0009366C"/>
    <w:rsid w:val="00095FB4"/>
    <w:rsid w:val="000960CC"/>
    <w:rsid w:val="000965D4"/>
    <w:rsid w:val="0009665A"/>
    <w:rsid w:val="000979CF"/>
    <w:rsid w:val="000A0251"/>
    <w:rsid w:val="000A072E"/>
    <w:rsid w:val="000A0807"/>
    <w:rsid w:val="000A0EE9"/>
    <w:rsid w:val="000A50B3"/>
    <w:rsid w:val="000A5E7D"/>
    <w:rsid w:val="000A61F6"/>
    <w:rsid w:val="000A6712"/>
    <w:rsid w:val="000A6CCE"/>
    <w:rsid w:val="000A6F6B"/>
    <w:rsid w:val="000B18BA"/>
    <w:rsid w:val="000B2D4B"/>
    <w:rsid w:val="000B3277"/>
    <w:rsid w:val="000B4CF8"/>
    <w:rsid w:val="000C08C2"/>
    <w:rsid w:val="000C1611"/>
    <w:rsid w:val="000C1CA8"/>
    <w:rsid w:val="000C3F86"/>
    <w:rsid w:val="000C52F9"/>
    <w:rsid w:val="000C5565"/>
    <w:rsid w:val="000C711E"/>
    <w:rsid w:val="000D1D40"/>
    <w:rsid w:val="000D21D2"/>
    <w:rsid w:val="000D23C1"/>
    <w:rsid w:val="000D31C9"/>
    <w:rsid w:val="000D4C2C"/>
    <w:rsid w:val="000D4EF1"/>
    <w:rsid w:val="000D54D4"/>
    <w:rsid w:val="000D565F"/>
    <w:rsid w:val="000D68C4"/>
    <w:rsid w:val="000D68D8"/>
    <w:rsid w:val="000E01EE"/>
    <w:rsid w:val="000E1176"/>
    <w:rsid w:val="000E35A4"/>
    <w:rsid w:val="000E3E41"/>
    <w:rsid w:val="000E5052"/>
    <w:rsid w:val="000E6089"/>
    <w:rsid w:val="000E627F"/>
    <w:rsid w:val="000E688E"/>
    <w:rsid w:val="000E72A7"/>
    <w:rsid w:val="000E72F4"/>
    <w:rsid w:val="000E77AF"/>
    <w:rsid w:val="000E7FF4"/>
    <w:rsid w:val="000F0405"/>
    <w:rsid w:val="000F06CC"/>
    <w:rsid w:val="000F1A01"/>
    <w:rsid w:val="000F3C5C"/>
    <w:rsid w:val="000F3D0A"/>
    <w:rsid w:val="000F65D8"/>
    <w:rsid w:val="001015D8"/>
    <w:rsid w:val="00101748"/>
    <w:rsid w:val="00103685"/>
    <w:rsid w:val="0010374C"/>
    <w:rsid w:val="00103D70"/>
    <w:rsid w:val="001042AC"/>
    <w:rsid w:val="00104587"/>
    <w:rsid w:val="00107829"/>
    <w:rsid w:val="001112FD"/>
    <w:rsid w:val="00111947"/>
    <w:rsid w:val="00112213"/>
    <w:rsid w:val="00112FE3"/>
    <w:rsid w:val="0011711A"/>
    <w:rsid w:val="001174D7"/>
    <w:rsid w:val="00117A57"/>
    <w:rsid w:val="001204CB"/>
    <w:rsid w:val="0012159B"/>
    <w:rsid w:val="00121D15"/>
    <w:rsid w:val="001223EB"/>
    <w:rsid w:val="00123BB7"/>
    <w:rsid w:val="00123BE1"/>
    <w:rsid w:val="00123E89"/>
    <w:rsid w:val="001241F5"/>
    <w:rsid w:val="00124CCE"/>
    <w:rsid w:val="00125CB0"/>
    <w:rsid w:val="00125E8A"/>
    <w:rsid w:val="0012770B"/>
    <w:rsid w:val="00130BD9"/>
    <w:rsid w:val="00130E45"/>
    <w:rsid w:val="00131A74"/>
    <w:rsid w:val="00131F91"/>
    <w:rsid w:val="00132D88"/>
    <w:rsid w:val="0013304B"/>
    <w:rsid w:val="00133DCC"/>
    <w:rsid w:val="0013412B"/>
    <w:rsid w:val="001350DC"/>
    <w:rsid w:val="00135358"/>
    <w:rsid w:val="00135A61"/>
    <w:rsid w:val="0013682B"/>
    <w:rsid w:val="00137F08"/>
    <w:rsid w:val="001444AA"/>
    <w:rsid w:val="001460C1"/>
    <w:rsid w:val="0014714D"/>
    <w:rsid w:val="00147CCE"/>
    <w:rsid w:val="00150A20"/>
    <w:rsid w:val="0015150A"/>
    <w:rsid w:val="001518BF"/>
    <w:rsid w:val="0015356B"/>
    <w:rsid w:val="00153FC4"/>
    <w:rsid w:val="001552D6"/>
    <w:rsid w:val="001557C8"/>
    <w:rsid w:val="00156BA5"/>
    <w:rsid w:val="0015703F"/>
    <w:rsid w:val="001572E4"/>
    <w:rsid w:val="00160D23"/>
    <w:rsid w:val="00161D24"/>
    <w:rsid w:val="00164EC6"/>
    <w:rsid w:val="0016694A"/>
    <w:rsid w:val="00166DFE"/>
    <w:rsid w:val="00171132"/>
    <w:rsid w:val="001712C0"/>
    <w:rsid w:val="00174B74"/>
    <w:rsid w:val="00177868"/>
    <w:rsid w:val="0018000A"/>
    <w:rsid w:val="00183855"/>
    <w:rsid w:val="001844C0"/>
    <w:rsid w:val="00184928"/>
    <w:rsid w:val="00185F11"/>
    <w:rsid w:val="0018695C"/>
    <w:rsid w:val="00186B02"/>
    <w:rsid w:val="001902B3"/>
    <w:rsid w:val="00192968"/>
    <w:rsid w:val="00192F65"/>
    <w:rsid w:val="00193369"/>
    <w:rsid w:val="00193420"/>
    <w:rsid w:val="001955A8"/>
    <w:rsid w:val="00195916"/>
    <w:rsid w:val="001974E9"/>
    <w:rsid w:val="001A1733"/>
    <w:rsid w:val="001A34DD"/>
    <w:rsid w:val="001A4784"/>
    <w:rsid w:val="001A4D4B"/>
    <w:rsid w:val="001A760F"/>
    <w:rsid w:val="001A7690"/>
    <w:rsid w:val="001A7EF9"/>
    <w:rsid w:val="001B05A8"/>
    <w:rsid w:val="001B0784"/>
    <w:rsid w:val="001B15E9"/>
    <w:rsid w:val="001B1624"/>
    <w:rsid w:val="001B2CC6"/>
    <w:rsid w:val="001B3FA3"/>
    <w:rsid w:val="001B4702"/>
    <w:rsid w:val="001B4998"/>
    <w:rsid w:val="001B582B"/>
    <w:rsid w:val="001B5984"/>
    <w:rsid w:val="001B5AB5"/>
    <w:rsid w:val="001B6239"/>
    <w:rsid w:val="001C0297"/>
    <w:rsid w:val="001C18C5"/>
    <w:rsid w:val="001C2C81"/>
    <w:rsid w:val="001C5044"/>
    <w:rsid w:val="001C56A2"/>
    <w:rsid w:val="001C62AE"/>
    <w:rsid w:val="001C6972"/>
    <w:rsid w:val="001C6F82"/>
    <w:rsid w:val="001C735E"/>
    <w:rsid w:val="001C7C89"/>
    <w:rsid w:val="001D1094"/>
    <w:rsid w:val="001D2BDD"/>
    <w:rsid w:val="001D2FC6"/>
    <w:rsid w:val="001D401A"/>
    <w:rsid w:val="001D7D89"/>
    <w:rsid w:val="001E0242"/>
    <w:rsid w:val="001E128B"/>
    <w:rsid w:val="001E1E6C"/>
    <w:rsid w:val="001E1F98"/>
    <w:rsid w:val="001E26D4"/>
    <w:rsid w:val="001E2DE3"/>
    <w:rsid w:val="001E39F7"/>
    <w:rsid w:val="001E5ECC"/>
    <w:rsid w:val="001E626D"/>
    <w:rsid w:val="001E6697"/>
    <w:rsid w:val="001E7FCB"/>
    <w:rsid w:val="001F284E"/>
    <w:rsid w:val="001F3076"/>
    <w:rsid w:val="001F3F18"/>
    <w:rsid w:val="001F4A94"/>
    <w:rsid w:val="001F4F05"/>
    <w:rsid w:val="001F4F52"/>
    <w:rsid w:val="001F7AAA"/>
    <w:rsid w:val="001F7F65"/>
    <w:rsid w:val="002004CD"/>
    <w:rsid w:val="00201732"/>
    <w:rsid w:val="002020B4"/>
    <w:rsid w:val="00202E08"/>
    <w:rsid w:val="002030A4"/>
    <w:rsid w:val="0020528D"/>
    <w:rsid w:val="0020617A"/>
    <w:rsid w:val="00206AE8"/>
    <w:rsid w:val="0020739D"/>
    <w:rsid w:val="00207A80"/>
    <w:rsid w:val="00207C23"/>
    <w:rsid w:val="00210B19"/>
    <w:rsid w:val="0021211C"/>
    <w:rsid w:val="00213573"/>
    <w:rsid w:val="00215FD4"/>
    <w:rsid w:val="0021661A"/>
    <w:rsid w:val="00216D83"/>
    <w:rsid w:val="00221B1B"/>
    <w:rsid w:val="00222800"/>
    <w:rsid w:val="0022386F"/>
    <w:rsid w:val="00223EB3"/>
    <w:rsid w:val="002241EF"/>
    <w:rsid w:val="00224A87"/>
    <w:rsid w:val="002253AB"/>
    <w:rsid w:val="00227E03"/>
    <w:rsid w:val="00227E54"/>
    <w:rsid w:val="0023003D"/>
    <w:rsid w:val="002316EC"/>
    <w:rsid w:val="002317AA"/>
    <w:rsid w:val="00232F23"/>
    <w:rsid w:val="00233694"/>
    <w:rsid w:val="00233906"/>
    <w:rsid w:val="00235753"/>
    <w:rsid w:val="0023589C"/>
    <w:rsid w:val="002363E8"/>
    <w:rsid w:val="002365AF"/>
    <w:rsid w:val="00236CA6"/>
    <w:rsid w:val="00241588"/>
    <w:rsid w:val="002438A6"/>
    <w:rsid w:val="002443D8"/>
    <w:rsid w:val="0024548C"/>
    <w:rsid w:val="00245630"/>
    <w:rsid w:val="0024568B"/>
    <w:rsid w:val="00246458"/>
    <w:rsid w:val="00247263"/>
    <w:rsid w:val="00247F24"/>
    <w:rsid w:val="002500FA"/>
    <w:rsid w:val="002505AF"/>
    <w:rsid w:val="0025152B"/>
    <w:rsid w:val="002521D6"/>
    <w:rsid w:val="00252678"/>
    <w:rsid w:val="00254D30"/>
    <w:rsid w:val="00260ED6"/>
    <w:rsid w:val="0026226B"/>
    <w:rsid w:val="00262438"/>
    <w:rsid w:val="00262A78"/>
    <w:rsid w:val="00263E8B"/>
    <w:rsid w:val="00264026"/>
    <w:rsid w:val="00264D64"/>
    <w:rsid w:val="002660E2"/>
    <w:rsid w:val="002663B0"/>
    <w:rsid w:val="00266AC7"/>
    <w:rsid w:val="00267300"/>
    <w:rsid w:val="00267713"/>
    <w:rsid w:val="002713DA"/>
    <w:rsid w:val="00271D61"/>
    <w:rsid w:val="0027347C"/>
    <w:rsid w:val="002735BC"/>
    <w:rsid w:val="00273A5A"/>
    <w:rsid w:val="0027449F"/>
    <w:rsid w:val="00274A29"/>
    <w:rsid w:val="00274F52"/>
    <w:rsid w:val="002811C7"/>
    <w:rsid w:val="002824EA"/>
    <w:rsid w:val="002827F8"/>
    <w:rsid w:val="00282A68"/>
    <w:rsid w:val="00282E1B"/>
    <w:rsid w:val="00283577"/>
    <w:rsid w:val="0028375B"/>
    <w:rsid w:val="00286043"/>
    <w:rsid w:val="002913BA"/>
    <w:rsid w:val="00292655"/>
    <w:rsid w:val="00294ADC"/>
    <w:rsid w:val="0029576C"/>
    <w:rsid w:val="002978AE"/>
    <w:rsid w:val="00297F00"/>
    <w:rsid w:val="002A2CB2"/>
    <w:rsid w:val="002A4CA4"/>
    <w:rsid w:val="002A61D2"/>
    <w:rsid w:val="002A6888"/>
    <w:rsid w:val="002B5C27"/>
    <w:rsid w:val="002B6562"/>
    <w:rsid w:val="002C040C"/>
    <w:rsid w:val="002C05EC"/>
    <w:rsid w:val="002C11FD"/>
    <w:rsid w:val="002C2414"/>
    <w:rsid w:val="002C2D96"/>
    <w:rsid w:val="002C30C5"/>
    <w:rsid w:val="002C3A50"/>
    <w:rsid w:val="002C5CDE"/>
    <w:rsid w:val="002C62CB"/>
    <w:rsid w:val="002C634D"/>
    <w:rsid w:val="002C795C"/>
    <w:rsid w:val="002D004A"/>
    <w:rsid w:val="002D0B30"/>
    <w:rsid w:val="002D0E06"/>
    <w:rsid w:val="002D2AC4"/>
    <w:rsid w:val="002D3BC8"/>
    <w:rsid w:val="002D7DDA"/>
    <w:rsid w:val="002E07E3"/>
    <w:rsid w:val="002E157C"/>
    <w:rsid w:val="002E1C6A"/>
    <w:rsid w:val="002E29A5"/>
    <w:rsid w:val="002E2E45"/>
    <w:rsid w:val="002E3444"/>
    <w:rsid w:val="002E446D"/>
    <w:rsid w:val="002E6645"/>
    <w:rsid w:val="002E6652"/>
    <w:rsid w:val="002E7624"/>
    <w:rsid w:val="002F0ED4"/>
    <w:rsid w:val="002F1342"/>
    <w:rsid w:val="002F13DC"/>
    <w:rsid w:val="002F167B"/>
    <w:rsid w:val="002F3185"/>
    <w:rsid w:val="002F487E"/>
    <w:rsid w:val="002F4ADF"/>
    <w:rsid w:val="002F70E5"/>
    <w:rsid w:val="003018F0"/>
    <w:rsid w:val="00301BAB"/>
    <w:rsid w:val="0030233F"/>
    <w:rsid w:val="00304689"/>
    <w:rsid w:val="003053FF"/>
    <w:rsid w:val="003054C9"/>
    <w:rsid w:val="00305518"/>
    <w:rsid w:val="003055F6"/>
    <w:rsid w:val="003057A7"/>
    <w:rsid w:val="00305D85"/>
    <w:rsid w:val="0030605D"/>
    <w:rsid w:val="00307EC3"/>
    <w:rsid w:val="00310F13"/>
    <w:rsid w:val="003133D2"/>
    <w:rsid w:val="003149C6"/>
    <w:rsid w:val="003156AD"/>
    <w:rsid w:val="00316E0E"/>
    <w:rsid w:val="00317FB3"/>
    <w:rsid w:val="003213B5"/>
    <w:rsid w:val="0032298C"/>
    <w:rsid w:val="003250A3"/>
    <w:rsid w:val="003250F3"/>
    <w:rsid w:val="00325518"/>
    <w:rsid w:val="0032784D"/>
    <w:rsid w:val="00331DFA"/>
    <w:rsid w:val="00331FAB"/>
    <w:rsid w:val="003337D9"/>
    <w:rsid w:val="00334ABE"/>
    <w:rsid w:val="00334E6B"/>
    <w:rsid w:val="00336375"/>
    <w:rsid w:val="003366F1"/>
    <w:rsid w:val="00336D3E"/>
    <w:rsid w:val="00336F8A"/>
    <w:rsid w:val="00337BF3"/>
    <w:rsid w:val="003401D0"/>
    <w:rsid w:val="00340366"/>
    <w:rsid w:val="00341D4E"/>
    <w:rsid w:val="00341DA1"/>
    <w:rsid w:val="00343482"/>
    <w:rsid w:val="00343981"/>
    <w:rsid w:val="00345714"/>
    <w:rsid w:val="00345E49"/>
    <w:rsid w:val="003469CA"/>
    <w:rsid w:val="00346E44"/>
    <w:rsid w:val="0034704E"/>
    <w:rsid w:val="00351B4F"/>
    <w:rsid w:val="003539D2"/>
    <w:rsid w:val="00353F5F"/>
    <w:rsid w:val="00360673"/>
    <w:rsid w:val="00361A84"/>
    <w:rsid w:val="003629C2"/>
    <w:rsid w:val="00362F4F"/>
    <w:rsid w:val="00363F37"/>
    <w:rsid w:val="00365C8D"/>
    <w:rsid w:val="00370264"/>
    <w:rsid w:val="003703BE"/>
    <w:rsid w:val="003708A5"/>
    <w:rsid w:val="00370A95"/>
    <w:rsid w:val="00370BBB"/>
    <w:rsid w:val="00372070"/>
    <w:rsid w:val="003720E5"/>
    <w:rsid w:val="00373B20"/>
    <w:rsid w:val="00375F07"/>
    <w:rsid w:val="003775AE"/>
    <w:rsid w:val="00383FFD"/>
    <w:rsid w:val="00384377"/>
    <w:rsid w:val="00387579"/>
    <w:rsid w:val="00387D33"/>
    <w:rsid w:val="003901DB"/>
    <w:rsid w:val="00390EC2"/>
    <w:rsid w:val="003918D6"/>
    <w:rsid w:val="00391A53"/>
    <w:rsid w:val="003940EC"/>
    <w:rsid w:val="00396ADB"/>
    <w:rsid w:val="00397037"/>
    <w:rsid w:val="003978E4"/>
    <w:rsid w:val="003A145A"/>
    <w:rsid w:val="003A1B50"/>
    <w:rsid w:val="003A1E85"/>
    <w:rsid w:val="003A2E46"/>
    <w:rsid w:val="003A30C1"/>
    <w:rsid w:val="003A633D"/>
    <w:rsid w:val="003A6BF4"/>
    <w:rsid w:val="003A6DB7"/>
    <w:rsid w:val="003A7C71"/>
    <w:rsid w:val="003A7E07"/>
    <w:rsid w:val="003A7EDD"/>
    <w:rsid w:val="003B0C8A"/>
    <w:rsid w:val="003B11A6"/>
    <w:rsid w:val="003B3E36"/>
    <w:rsid w:val="003B4F52"/>
    <w:rsid w:val="003B52DA"/>
    <w:rsid w:val="003B5963"/>
    <w:rsid w:val="003B5A89"/>
    <w:rsid w:val="003B5EBA"/>
    <w:rsid w:val="003B75E1"/>
    <w:rsid w:val="003B7A2C"/>
    <w:rsid w:val="003C12F5"/>
    <w:rsid w:val="003C25BE"/>
    <w:rsid w:val="003C431B"/>
    <w:rsid w:val="003C5D50"/>
    <w:rsid w:val="003C64B1"/>
    <w:rsid w:val="003C6D76"/>
    <w:rsid w:val="003C6E73"/>
    <w:rsid w:val="003D05A9"/>
    <w:rsid w:val="003D0AAB"/>
    <w:rsid w:val="003D1178"/>
    <w:rsid w:val="003D1608"/>
    <w:rsid w:val="003D282C"/>
    <w:rsid w:val="003D286F"/>
    <w:rsid w:val="003D4284"/>
    <w:rsid w:val="003D5066"/>
    <w:rsid w:val="003D6C6A"/>
    <w:rsid w:val="003D7871"/>
    <w:rsid w:val="003D79C8"/>
    <w:rsid w:val="003E1BE7"/>
    <w:rsid w:val="003E2927"/>
    <w:rsid w:val="003E2A95"/>
    <w:rsid w:val="003E4BE6"/>
    <w:rsid w:val="003E5E65"/>
    <w:rsid w:val="003F114F"/>
    <w:rsid w:val="003F36EB"/>
    <w:rsid w:val="003F42DE"/>
    <w:rsid w:val="003F468B"/>
    <w:rsid w:val="003F4818"/>
    <w:rsid w:val="003F48FF"/>
    <w:rsid w:val="003F4F3E"/>
    <w:rsid w:val="003F5280"/>
    <w:rsid w:val="003F7432"/>
    <w:rsid w:val="003F77F5"/>
    <w:rsid w:val="003F7AAD"/>
    <w:rsid w:val="003F7BBC"/>
    <w:rsid w:val="003F7F21"/>
    <w:rsid w:val="00400A73"/>
    <w:rsid w:val="00401126"/>
    <w:rsid w:val="004016BD"/>
    <w:rsid w:val="00403BCC"/>
    <w:rsid w:val="00403C2F"/>
    <w:rsid w:val="00404D1A"/>
    <w:rsid w:val="00405655"/>
    <w:rsid w:val="004071A5"/>
    <w:rsid w:val="00407387"/>
    <w:rsid w:val="0041070C"/>
    <w:rsid w:val="00410811"/>
    <w:rsid w:val="00414AD4"/>
    <w:rsid w:val="00414BAF"/>
    <w:rsid w:val="00415677"/>
    <w:rsid w:val="00416872"/>
    <w:rsid w:val="0041749A"/>
    <w:rsid w:val="004175A1"/>
    <w:rsid w:val="0041764A"/>
    <w:rsid w:val="0042062D"/>
    <w:rsid w:val="004219CC"/>
    <w:rsid w:val="004223C9"/>
    <w:rsid w:val="00422490"/>
    <w:rsid w:val="004225EC"/>
    <w:rsid w:val="004303CF"/>
    <w:rsid w:val="004307CF"/>
    <w:rsid w:val="00430A77"/>
    <w:rsid w:val="004333FD"/>
    <w:rsid w:val="00435A55"/>
    <w:rsid w:val="00440A2A"/>
    <w:rsid w:val="00440B09"/>
    <w:rsid w:val="00442092"/>
    <w:rsid w:val="004421FB"/>
    <w:rsid w:val="0044252F"/>
    <w:rsid w:val="00442AA0"/>
    <w:rsid w:val="00443D84"/>
    <w:rsid w:val="00444B24"/>
    <w:rsid w:val="0044603A"/>
    <w:rsid w:val="00446D1F"/>
    <w:rsid w:val="0044748C"/>
    <w:rsid w:val="00447BE2"/>
    <w:rsid w:val="00450013"/>
    <w:rsid w:val="004500EB"/>
    <w:rsid w:val="004501C1"/>
    <w:rsid w:val="00450279"/>
    <w:rsid w:val="00451E90"/>
    <w:rsid w:val="004523BC"/>
    <w:rsid w:val="004527DF"/>
    <w:rsid w:val="0045294C"/>
    <w:rsid w:val="00454890"/>
    <w:rsid w:val="0045499C"/>
    <w:rsid w:val="0045548F"/>
    <w:rsid w:val="00456CF7"/>
    <w:rsid w:val="0045778B"/>
    <w:rsid w:val="00457797"/>
    <w:rsid w:val="004577D4"/>
    <w:rsid w:val="00457BB4"/>
    <w:rsid w:val="00457EDC"/>
    <w:rsid w:val="00457EFF"/>
    <w:rsid w:val="0046149C"/>
    <w:rsid w:val="00463BA9"/>
    <w:rsid w:val="0046537C"/>
    <w:rsid w:val="00472CEA"/>
    <w:rsid w:val="00476A24"/>
    <w:rsid w:val="0048012E"/>
    <w:rsid w:val="00480A6F"/>
    <w:rsid w:val="00480F5E"/>
    <w:rsid w:val="00481287"/>
    <w:rsid w:val="00482952"/>
    <w:rsid w:val="0048794A"/>
    <w:rsid w:val="004901A2"/>
    <w:rsid w:val="004908DE"/>
    <w:rsid w:val="004915D5"/>
    <w:rsid w:val="00492C46"/>
    <w:rsid w:val="00492EB9"/>
    <w:rsid w:val="004935C8"/>
    <w:rsid w:val="004937A8"/>
    <w:rsid w:val="00493F08"/>
    <w:rsid w:val="004952B1"/>
    <w:rsid w:val="00497AA6"/>
    <w:rsid w:val="00497E87"/>
    <w:rsid w:val="004A13F8"/>
    <w:rsid w:val="004A141B"/>
    <w:rsid w:val="004A3B75"/>
    <w:rsid w:val="004A4196"/>
    <w:rsid w:val="004A4229"/>
    <w:rsid w:val="004A479A"/>
    <w:rsid w:val="004A4AE5"/>
    <w:rsid w:val="004A524A"/>
    <w:rsid w:val="004A63AC"/>
    <w:rsid w:val="004A6461"/>
    <w:rsid w:val="004A66D9"/>
    <w:rsid w:val="004B0603"/>
    <w:rsid w:val="004B082D"/>
    <w:rsid w:val="004B13DD"/>
    <w:rsid w:val="004B2C57"/>
    <w:rsid w:val="004B364E"/>
    <w:rsid w:val="004B3D86"/>
    <w:rsid w:val="004B4B66"/>
    <w:rsid w:val="004B5170"/>
    <w:rsid w:val="004B5A1D"/>
    <w:rsid w:val="004B743C"/>
    <w:rsid w:val="004B7525"/>
    <w:rsid w:val="004B7D7D"/>
    <w:rsid w:val="004C0B74"/>
    <w:rsid w:val="004C292F"/>
    <w:rsid w:val="004C4BFA"/>
    <w:rsid w:val="004C5303"/>
    <w:rsid w:val="004D09AC"/>
    <w:rsid w:val="004D1454"/>
    <w:rsid w:val="004D14E0"/>
    <w:rsid w:val="004D1D4A"/>
    <w:rsid w:val="004D32B6"/>
    <w:rsid w:val="004D4EFC"/>
    <w:rsid w:val="004D6E35"/>
    <w:rsid w:val="004E0F84"/>
    <w:rsid w:val="004E12DB"/>
    <w:rsid w:val="004E23D1"/>
    <w:rsid w:val="004E30F5"/>
    <w:rsid w:val="004E4C80"/>
    <w:rsid w:val="004E5B03"/>
    <w:rsid w:val="004E63A0"/>
    <w:rsid w:val="004E65AB"/>
    <w:rsid w:val="004E7095"/>
    <w:rsid w:val="004F114A"/>
    <w:rsid w:val="004F1BDF"/>
    <w:rsid w:val="004F2859"/>
    <w:rsid w:val="004F3FD3"/>
    <w:rsid w:val="004F5480"/>
    <w:rsid w:val="004F54A2"/>
    <w:rsid w:val="004F61AB"/>
    <w:rsid w:val="004F7080"/>
    <w:rsid w:val="004F7FD8"/>
    <w:rsid w:val="005004CE"/>
    <w:rsid w:val="00500919"/>
    <w:rsid w:val="00501FD4"/>
    <w:rsid w:val="005023AA"/>
    <w:rsid w:val="005026D3"/>
    <w:rsid w:val="00504C0C"/>
    <w:rsid w:val="00504F2F"/>
    <w:rsid w:val="005054B7"/>
    <w:rsid w:val="00505FFD"/>
    <w:rsid w:val="005061C7"/>
    <w:rsid w:val="00506473"/>
    <w:rsid w:val="00511927"/>
    <w:rsid w:val="00511EB6"/>
    <w:rsid w:val="00512637"/>
    <w:rsid w:val="00512DB1"/>
    <w:rsid w:val="00515804"/>
    <w:rsid w:val="00516B03"/>
    <w:rsid w:val="00517CBA"/>
    <w:rsid w:val="0052192B"/>
    <w:rsid w:val="00521B55"/>
    <w:rsid w:val="0052477F"/>
    <w:rsid w:val="00526B51"/>
    <w:rsid w:val="00527725"/>
    <w:rsid w:val="00530CF3"/>
    <w:rsid w:val="00531950"/>
    <w:rsid w:val="0053379A"/>
    <w:rsid w:val="00535D88"/>
    <w:rsid w:val="00540F21"/>
    <w:rsid w:val="00541263"/>
    <w:rsid w:val="0054220E"/>
    <w:rsid w:val="00543019"/>
    <w:rsid w:val="0054377A"/>
    <w:rsid w:val="0054382C"/>
    <w:rsid w:val="005450CB"/>
    <w:rsid w:val="00546AD4"/>
    <w:rsid w:val="00547102"/>
    <w:rsid w:val="0055024F"/>
    <w:rsid w:val="005508D3"/>
    <w:rsid w:val="00551FD8"/>
    <w:rsid w:val="00552074"/>
    <w:rsid w:val="0055243A"/>
    <w:rsid w:val="00555F99"/>
    <w:rsid w:val="005564B3"/>
    <w:rsid w:val="00556C7B"/>
    <w:rsid w:val="005601E8"/>
    <w:rsid w:val="005604CA"/>
    <w:rsid w:val="00562C15"/>
    <w:rsid w:val="00563EEB"/>
    <w:rsid w:val="005646B8"/>
    <w:rsid w:val="00564A9F"/>
    <w:rsid w:val="00564DC2"/>
    <w:rsid w:val="00564F3B"/>
    <w:rsid w:val="00565656"/>
    <w:rsid w:val="00565D73"/>
    <w:rsid w:val="00566474"/>
    <w:rsid w:val="00566B52"/>
    <w:rsid w:val="00566B5A"/>
    <w:rsid w:val="00566F73"/>
    <w:rsid w:val="00567071"/>
    <w:rsid w:val="0056761D"/>
    <w:rsid w:val="00567F4F"/>
    <w:rsid w:val="00570C6F"/>
    <w:rsid w:val="00572663"/>
    <w:rsid w:val="00572CDD"/>
    <w:rsid w:val="00574B48"/>
    <w:rsid w:val="00575D2C"/>
    <w:rsid w:val="0057648C"/>
    <w:rsid w:val="00577882"/>
    <w:rsid w:val="00577D09"/>
    <w:rsid w:val="00577F7B"/>
    <w:rsid w:val="00577FD2"/>
    <w:rsid w:val="005802E8"/>
    <w:rsid w:val="00580DE6"/>
    <w:rsid w:val="005818F0"/>
    <w:rsid w:val="00583BB4"/>
    <w:rsid w:val="00584BE8"/>
    <w:rsid w:val="0058641A"/>
    <w:rsid w:val="005911FC"/>
    <w:rsid w:val="005918A9"/>
    <w:rsid w:val="00592CEC"/>
    <w:rsid w:val="0059437F"/>
    <w:rsid w:val="005950CE"/>
    <w:rsid w:val="005953DD"/>
    <w:rsid w:val="00596FC0"/>
    <w:rsid w:val="00597A1F"/>
    <w:rsid w:val="005A1591"/>
    <w:rsid w:val="005A1871"/>
    <w:rsid w:val="005A253B"/>
    <w:rsid w:val="005A34B7"/>
    <w:rsid w:val="005A38A4"/>
    <w:rsid w:val="005A38D1"/>
    <w:rsid w:val="005A3F31"/>
    <w:rsid w:val="005A48E1"/>
    <w:rsid w:val="005A4F1C"/>
    <w:rsid w:val="005A7966"/>
    <w:rsid w:val="005B12C1"/>
    <w:rsid w:val="005B3C04"/>
    <w:rsid w:val="005B538B"/>
    <w:rsid w:val="005B5705"/>
    <w:rsid w:val="005B6196"/>
    <w:rsid w:val="005B6EBF"/>
    <w:rsid w:val="005C01BD"/>
    <w:rsid w:val="005C09A5"/>
    <w:rsid w:val="005C2049"/>
    <w:rsid w:val="005C20ED"/>
    <w:rsid w:val="005C2F70"/>
    <w:rsid w:val="005C5128"/>
    <w:rsid w:val="005C5739"/>
    <w:rsid w:val="005C5E0B"/>
    <w:rsid w:val="005C63E0"/>
    <w:rsid w:val="005C7561"/>
    <w:rsid w:val="005C75C4"/>
    <w:rsid w:val="005C774B"/>
    <w:rsid w:val="005D080D"/>
    <w:rsid w:val="005D187C"/>
    <w:rsid w:val="005D1E49"/>
    <w:rsid w:val="005D212F"/>
    <w:rsid w:val="005D23C7"/>
    <w:rsid w:val="005D2A80"/>
    <w:rsid w:val="005D3396"/>
    <w:rsid w:val="005D3DB7"/>
    <w:rsid w:val="005D4C20"/>
    <w:rsid w:val="005D51C7"/>
    <w:rsid w:val="005D619A"/>
    <w:rsid w:val="005D6EE5"/>
    <w:rsid w:val="005D7B38"/>
    <w:rsid w:val="005D7CBE"/>
    <w:rsid w:val="005D7E88"/>
    <w:rsid w:val="005E0022"/>
    <w:rsid w:val="005E1A30"/>
    <w:rsid w:val="005E30EE"/>
    <w:rsid w:val="005E3132"/>
    <w:rsid w:val="005E441C"/>
    <w:rsid w:val="005E5C0D"/>
    <w:rsid w:val="005E5E5C"/>
    <w:rsid w:val="005F05BD"/>
    <w:rsid w:val="005F0F73"/>
    <w:rsid w:val="005F2446"/>
    <w:rsid w:val="005F283F"/>
    <w:rsid w:val="005F4F80"/>
    <w:rsid w:val="005F64DE"/>
    <w:rsid w:val="005F7003"/>
    <w:rsid w:val="005F7669"/>
    <w:rsid w:val="005F77C3"/>
    <w:rsid w:val="006011F7"/>
    <w:rsid w:val="00601B21"/>
    <w:rsid w:val="00602A72"/>
    <w:rsid w:val="00602A87"/>
    <w:rsid w:val="00602B3A"/>
    <w:rsid w:val="00603358"/>
    <w:rsid w:val="00603440"/>
    <w:rsid w:val="00603630"/>
    <w:rsid w:val="0060484C"/>
    <w:rsid w:val="006052D8"/>
    <w:rsid w:val="00606C45"/>
    <w:rsid w:val="006072A8"/>
    <w:rsid w:val="00607802"/>
    <w:rsid w:val="00610EED"/>
    <w:rsid w:val="006115CE"/>
    <w:rsid w:val="00612657"/>
    <w:rsid w:val="00612C32"/>
    <w:rsid w:val="00615619"/>
    <w:rsid w:val="00615950"/>
    <w:rsid w:val="006166BF"/>
    <w:rsid w:val="00620063"/>
    <w:rsid w:val="00620958"/>
    <w:rsid w:val="00620DC3"/>
    <w:rsid w:val="00623D26"/>
    <w:rsid w:val="00626205"/>
    <w:rsid w:val="00627739"/>
    <w:rsid w:val="006277BF"/>
    <w:rsid w:val="00630184"/>
    <w:rsid w:val="00630835"/>
    <w:rsid w:val="006313F8"/>
    <w:rsid w:val="00631A31"/>
    <w:rsid w:val="00631FB9"/>
    <w:rsid w:val="00632DCA"/>
    <w:rsid w:val="0063327A"/>
    <w:rsid w:val="006335EF"/>
    <w:rsid w:val="00633BCA"/>
    <w:rsid w:val="0063503E"/>
    <w:rsid w:val="00635596"/>
    <w:rsid w:val="006372FA"/>
    <w:rsid w:val="00637666"/>
    <w:rsid w:val="00637A8C"/>
    <w:rsid w:val="00637F85"/>
    <w:rsid w:val="00641C52"/>
    <w:rsid w:val="0064261D"/>
    <w:rsid w:val="00643180"/>
    <w:rsid w:val="00644CB5"/>
    <w:rsid w:val="006450F5"/>
    <w:rsid w:val="00646139"/>
    <w:rsid w:val="00646A0D"/>
    <w:rsid w:val="0065147A"/>
    <w:rsid w:val="006514EF"/>
    <w:rsid w:val="0065189A"/>
    <w:rsid w:val="006519CF"/>
    <w:rsid w:val="0065350E"/>
    <w:rsid w:val="0065393C"/>
    <w:rsid w:val="00654471"/>
    <w:rsid w:val="0065529D"/>
    <w:rsid w:val="00660EA3"/>
    <w:rsid w:val="00661CEA"/>
    <w:rsid w:val="00661FEE"/>
    <w:rsid w:val="00663F1F"/>
    <w:rsid w:val="00664012"/>
    <w:rsid w:val="00664534"/>
    <w:rsid w:val="00665239"/>
    <w:rsid w:val="00670D44"/>
    <w:rsid w:val="00671755"/>
    <w:rsid w:val="006723EE"/>
    <w:rsid w:val="006756F4"/>
    <w:rsid w:val="00675FD3"/>
    <w:rsid w:val="00680323"/>
    <w:rsid w:val="006803BF"/>
    <w:rsid w:val="00680813"/>
    <w:rsid w:val="00680D22"/>
    <w:rsid w:val="0068230C"/>
    <w:rsid w:val="00684ADF"/>
    <w:rsid w:val="00685840"/>
    <w:rsid w:val="00686D1F"/>
    <w:rsid w:val="00687254"/>
    <w:rsid w:val="00687A24"/>
    <w:rsid w:val="006923A6"/>
    <w:rsid w:val="006933F3"/>
    <w:rsid w:val="00694C4F"/>
    <w:rsid w:val="006954C1"/>
    <w:rsid w:val="0069576B"/>
    <w:rsid w:val="00695918"/>
    <w:rsid w:val="00695B19"/>
    <w:rsid w:val="00697C1C"/>
    <w:rsid w:val="006A080B"/>
    <w:rsid w:val="006A17F3"/>
    <w:rsid w:val="006A2F4A"/>
    <w:rsid w:val="006A3C63"/>
    <w:rsid w:val="006A56C8"/>
    <w:rsid w:val="006A56EE"/>
    <w:rsid w:val="006A5E1D"/>
    <w:rsid w:val="006A71AF"/>
    <w:rsid w:val="006A71EA"/>
    <w:rsid w:val="006B09AD"/>
    <w:rsid w:val="006B113D"/>
    <w:rsid w:val="006B238C"/>
    <w:rsid w:val="006B2A8F"/>
    <w:rsid w:val="006B4530"/>
    <w:rsid w:val="006B5F13"/>
    <w:rsid w:val="006B5FCC"/>
    <w:rsid w:val="006B7298"/>
    <w:rsid w:val="006C1AB8"/>
    <w:rsid w:val="006C2EA4"/>
    <w:rsid w:val="006C3F60"/>
    <w:rsid w:val="006C484B"/>
    <w:rsid w:val="006C4D0D"/>
    <w:rsid w:val="006C53B7"/>
    <w:rsid w:val="006C63FD"/>
    <w:rsid w:val="006D03DA"/>
    <w:rsid w:val="006D205F"/>
    <w:rsid w:val="006D2EE0"/>
    <w:rsid w:val="006D4D03"/>
    <w:rsid w:val="006D673C"/>
    <w:rsid w:val="006D69BF"/>
    <w:rsid w:val="006D7C0A"/>
    <w:rsid w:val="006E0031"/>
    <w:rsid w:val="006E033B"/>
    <w:rsid w:val="006E16DA"/>
    <w:rsid w:val="006E17E0"/>
    <w:rsid w:val="006E23E6"/>
    <w:rsid w:val="006E2431"/>
    <w:rsid w:val="006E3B87"/>
    <w:rsid w:val="006E3CEE"/>
    <w:rsid w:val="006E498D"/>
    <w:rsid w:val="006E4C0D"/>
    <w:rsid w:val="006E74D3"/>
    <w:rsid w:val="006E79B0"/>
    <w:rsid w:val="006E7A9C"/>
    <w:rsid w:val="006F0322"/>
    <w:rsid w:val="006F0436"/>
    <w:rsid w:val="006F0765"/>
    <w:rsid w:val="006F73E6"/>
    <w:rsid w:val="006F7CB4"/>
    <w:rsid w:val="006F7CE9"/>
    <w:rsid w:val="0070287D"/>
    <w:rsid w:val="007034D6"/>
    <w:rsid w:val="00707F5C"/>
    <w:rsid w:val="007125CC"/>
    <w:rsid w:val="007142F6"/>
    <w:rsid w:val="007159E8"/>
    <w:rsid w:val="007160CC"/>
    <w:rsid w:val="00716C46"/>
    <w:rsid w:val="00716C5B"/>
    <w:rsid w:val="007171D5"/>
    <w:rsid w:val="007173F5"/>
    <w:rsid w:val="007201A4"/>
    <w:rsid w:val="00721EDD"/>
    <w:rsid w:val="007242F3"/>
    <w:rsid w:val="00725734"/>
    <w:rsid w:val="0072691E"/>
    <w:rsid w:val="007339C1"/>
    <w:rsid w:val="007341DA"/>
    <w:rsid w:val="007346EF"/>
    <w:rsid w:val="00734FD4"/>
    <w:rsid w:val="00735DCC"/>
    <w:rsid w:val="00737666"/>
    <w:rsid w:val="00737DD4"/>
    <w:rsid w:val="00740BD5"/>
    <w:rsid w:val="00740E77"/>
    <w:rsid w:val="00743AEA"/>
    <w:rsid w:val="007441AD"/>
    <w:rsid w:val="007456CF"/>
    <w:rsid w:val="007468B9"/>
    <w:rsid w:val="00747863"/>
    <w:rsid w:val="00747AC3"/>
    <w:rsid w:val="00750D3B"/>
    <w:rsid w:val="00752FFD"/>
    <w:rsid w:val="00753044"/>
    <w:rsid w:val="00754A21"/>
    <w:rsid w:val="00754F7B"/>
    <w:rsid w:val="0075527E"/>
    <w:rsid w:val="00757482"/>
    <w:rsid w:val="00757B69"/>
    <w:rsid w:val="00757C22"/>
    <w:rsid w:val="00760569"/>
    <w:rsid w:val="00760657"/>
    <w:rsid w:val="007610AB"/>
    <w:rsid w:val="0076110D"/>
    <w:rsid w:val="00761885"/>
    <w:rsid w:val="00762507"/>
    <w:rsid w:val="00763654"/>
    <w:rsid w:val="00763977"/>
    <w:rsid w:val="00763A7D"/>
    <w:rsid w:val="00763D4E"/>
    <w:rsid w:val="00766487"/>
    <w:rsid w:val="0076786D"/>
    <w:rsid w:val="00770855"/>
    <w:rsid w:val="00772383"/>
    <w:rsid w:val="007746E4"/>
    <w:rsid w:val="00774A34"/>
    <w:rsid w:val="00774BFA"/>
    <w:rsid w:val="00775D72"/>
    <w:rsid w:val="00777ED6"/>
    <w:rsid w:val="00781A99"/>
    <w:rsid w:val="00782120"/>
    <w:rsid w:val="007829F2"/>
    <w:rsid w:val="00784C76"/>
    <w:rsid w:val="00784D90"/>
    <w:rsid w:val="00784E82"/>
    <w:rsid w:val="00785839"/>
    <w:rsid w:val="007874CF"/>
    <w:rsid w:val="0079014A"/>
    <w:rsid w:val="00791095"/>
    <w:rsid w:val="007914A6"/>
    <w:rsid w:val="00791FDF"/>
    <w:rsid w:val="00792F58"/>
    <w:rsid w:val="00792FAC"/>
    <w:rsid w:val="00795295"/>
    <w:rsid w:val="00796503"/>
    <w:rsid w:val="00797107"/>
    <w:rsid w:val="007A1AB6"/>
    <w:rsid w:val="007A23FA"/>
    <w:rsid w:val="007A35AA"/>
    <w:rsid w:val="007A4346"/>
    <w:rsid w:val="007A5232"/>
    <w:rsid w:val="007A552A"/>
    <w:rsid w:val="007A573E"/>
    <w:rsid w:val="007A5D0A"/>
    <w:rsid w:val="007A635C"/>
    <w:rsid w:val="007A6D27"/>
    <w:rsid w:val="007A6E18"/>
    <w:rsid w:val="007A71E6"/>
    <w:rsid w:val="007A76B7"/>
    <w:rsid w:val="007B12F0"/>
    <w:rsid w:val="007B2C62"/>
    <w:rsid w:val="007B3F0B"/>
    <w:rsid w:val="007B5A11"/>
    <w:rsid w:val="007B6301"/>
    <w:rsid w:val="007B6B8B"/>
    <w:rsid w:val="007C065E"/>
    <w:rsid w:val="007C0741"/>
    <w:rsid w:val="007C1929"/>
    <w:rsid w:val="007C230A"/>
    <w:rsid w:val="007C2A5B"/>
    <w:rsid w:val="007C2F36"/>
    <w:rsid w:val="007C359E"/>
    <w:rsid w:val="007C4CD4"/>
    <w:rsid w:val="007C5F3E"/>
    <w:rsid w:val="007C69C6"/>
    <w:rsid w:val="007C78B9"/>
    <w:rsid w:val="007D0DAC"/>
    <w:rsid w:val="007D126B"/>
    <w:rsid w:val="007D2A37"/>
    <w:rsid w:val="007D3482"/>
    <w:rsid w:val="007D48AC"/>
    <w:rsid w:val="007D6644"/>
    <w:rsid w:val="007D6DC3"/>
    <w:rsid w:val="007D745E"/>
    <w:rsid w:val="007D75FB"/>
    <w:rsid w:val="007D7884"/>
    <w:rsid w:val="007E0B81"/>
    <w:rsid w:val="007E0C03"/>
    <w:rsid w:val="007E2435"/>
    <w:rsid w:val="007E4FD9"/>
    <w:rsid w:val="007E6EC5"/>
    <w:rsid w:val="007F1787"/>
    <w:rsid w:val="007F2386"/>
    <w:rsid w:val="007F4C3A"/>
    <w:rsid w:val="007F4E75"/>
    <w:rsid w:val="008025ED"/>
    <w:rsid w:val="00802CBA"/>
    <w:rsid w:val="00802EFD"/>
    <w:rsid w:val="00804604"/>
    <w:rsid w:val="00805911"/>
    <w:rsid w:val="00807482"/>
    <w:rsid w:val="00807CBF"/>
    <w:rsid w:val="00810B7D"/>
    <w:rsid w:val="00812852"/>
    <w:rsid w:val="00812B27"/>
    <w:rsid w:val="008130E3"/>
    <w:rsid w:val="00814EEF"/>
    <w:rsid w:val="008153E2"/>
    <w:rsid w:val="00815EDB"/>
    <w:rsid w:val="00817F7C"/>
    <w:rsid w:val="008209FB"/>
    <w:rsid w:val="00821407"/>
    <w:rsid w:val="00821B08"/>
    <w:rsid w:val="0082244E"/>
    <w:rsid w:val="008232D5"/>
    <w:rsid w:val="008237C1"/>
    <w:rsid w:val="00824758"/>
    <w:rsid w:val="00824D5D"/>
    <w:rsid w:val="00826BF5"/>
    <w:rsid w:val="008276DA"/>
    <w:rsid w:val="0083034F"/>
    <w:rsid w:val="008307C2"/>
    <w:rsid w:val="00831446"/>
    <w:rsid w:val="008326BD"/>
    <w:rsid w:val="00832E5E"/>
    <w:rsid w:val="00832F4D"/>
    <w:rsid w:val="008351BA"/>
    <w:rsid w:val="00836101"/>
    <w:rsid w:val="008405FA"/>
    <w:rsid w:val="00840F29"/>
    <w:rsid w:val="00840F4D"/>
    <w:rsid w:val="00841597"/>
    <w:rsid w:val="0084159A"/>
    <w:rsid w:val="008423D4"/>
    <w:rsid w:val="00842E77"/>
    <w:rsid w:val="0084401E"/>
    <w:rsid w:val="008444F9"/>
    <w:rsid w:val="0084599A"/>
    <w:rsid w:val="00845AA8"/>
    <w:rsid w:val="00846E07"/>
    <w:rsid w:val="00846F65"/>
    <w:rsid w:val="00851364"/>
    <w:rsid w:val="008523C2"/>
    <w:rsid w:val="008563BC"/>
    <w:rsid w:val="00856A2C"/>
    <w:rsid w:val="00856FAE"/>
    <w:rsid w:val="00860997"/>
    <w:rsid w:val="00861136"/>
    <w:rsid w:val="00861186"/>
    <w:rsid w:val="0086178A"/>
    <w:rsid w:val="008617B1"/>
    <w:rsid w:val="00862069"/>
    <w:rsid w:val="008633F8"/>
    <w:rsid w:val="008643F2"/>
    <w:rsid w:val="00864CE9"/>
    <w:rsid w:val="008651A5"/>
    <w:rsid w:val="0086545A"/>
    <w:rsid w:val="00865C49"/>
    <w:rsid w:val="00866CE7"/>
    <w:rsid w:val="0087083E"/>
    <w:rsid w:val="00870933"/>
    <w:rsid w:val="00871D17"/>
    <w:rsid w:val="008725A4"/>
    <w:rsid w:val="00874587"/>
    <w:rsid w:val="0087472E"/>
    <w:rsid w:val="00874794"/>
    <w:rsid w:val="00874C3C"/>
    <w:rsid w:val="0087685E"/>
    <w:rsid w:val="00880FAF"/>
    <w:rsid w:val="0088111B"/>
    <w:rsid w:val="008811AE"/>
    <w:rsid w:val="00881530"/>
    <w:rsid w:val="00881D7D"/>
    <w:rsid w:val="00882EF0"/>
    <w:rsid w:val="0088355C"/>
    <w:rsid w:val="00884A9B"/>
    <w:rsid w:val="00885412"/>
    <w:rsid w:val="008865C0"/>
    <w:rsid w:val="0088756F"/>
    <w:rsid w:val="008911A7"/>
    <w:rsid w:val="00892093"/>
    <w:rsid w:val="00892F08"/>
    <w:rsid w:val="00893345"/>
    <w:rsid w:val="00893815"/>
    <w:rsid w:val="00893897"/>
    <w:rsid w:val="00897016"/>
    <w:rsid w:val="008A036D"/>
    <w:rsid w:val="008A2D9E"/>
    <w:rsid w:val="008A54E9"/>
    <w:rsid w:val="008A5FFE"/>
    <w:rsid w:val="008A69C3"/>
    <w:rsid w:val="008A6B51"/>
    <w:rsid w:val="008A6D0D"/>
    <w:rsid w:val="008A74AE"/>
    <w:rsid w:val="008B1E5E"/>
    <w:rsid w:val="008B2598"/>
    <w:rsid w:val="008B26AF"/>
    <w:rsid w:val="008B2CDB"/>
    <w:rsid w:val="008B4307"/>
    <w:rsid w:val="008B564C"/>
    <w:rsid w:val="008B5FE4"/>
    <w:rsid w:val="008B6B79"/>
    <w:rsid w:val="008B6BDC"/>
    <w:rsid w:val="008B6C9B"/>
    <w:rsid w:val="008B7440"/>
    <w:rsid w:val="008C0B2D"/>
    <w:rsid w:val="008C0C28"/>
    <w:rsid w:val="008C0DE9"/>
    <w:rsid w:val="008C1095"/>
    <w:rsid w:val="008C14FA"/>
    <w:rsid w:val="008C2475"/>
    <w:rsid w:val="008C2B44"/>
    <w:rsid w:val="008C4C32"/>
    <w:rsid w:val="008D1569"/>
    <w:rsid w:val="008D1D59"/>
    <w:rsid w:val="008D1EE2"/>
    <w:rsid w:val="008D31AF"/>
    <w:rsid w:val="008D6548"/>
    <w:rsid w:val="008D6880"/>
    <w:rsid w:val="008D6D31"/>
    <w:rsid w:val="008D6F73"/>
    <w:rsid w:val="008D75CE"/>
    <w:rsid w:val="008D7BE2"/>
    <w:rsid w:val="008E011F"/>
    <w:rsid w:val="008E01C9"/>
    <w:rsid w:val="008E0B93"/>
    <w:rsid w:val="008E23AE"/>
    <w:rsid w:val="008E41A0"/>
    <w:rsid w:val="008E42E8"/>
    <w:rsid w:val="008E4E99"/>
    <w:rsid w:val="008E5B77"/>
    <w:rsid w:val="008F0068"/>
    <w:rsid w:val="008F2D3C"/>
    <w:rsid w:val="008F4B5A"/>
    <w:rsid w:val="008F4C3D"/>
    <w:rsid w:val="008F5084"/>
    <w:rsid w:val="008F6436"/>
    <w:rsid w:val="008F6B06"/>
    <w:rsid w:val="008F7E11"/>
    <w:rsid w:val="00900363"/>
    <w:rsid w:val="00900D60"/>
    <w:rsid w:val="0090241C"/>
    <w:rsid w:val="00902FBE"/>
    <w:rsid w:val="00903500"/>
    <w:rsid w:val="00903610"/>
    <w:rsid w:val="009059B8"/>
    <w:rsid w:val="00905E5E"/>
    <w:rsid w:val="00905E75"/>
    <w:rsid w:val="00910B22"/>
    <w:rsid w:val="00910FA8"/>
    <w:rsid w:val="00911B5B"/>
    <w:rsid w:val="00912127"/>
    <w:rsid w:val="00912608"/>
    <w:rsid w:val="009130FF"/>
    <w:rsid w:val="00914049"/>
    <w:rsid w:val="00914194"/>
    <w:rsid w:val="0091459A"/>
    <w:rsid w:val="00915B80"/>
    <w:rsid w:val="00916A88"/>
    <w:rsid w:val="00917AC9"/>
    <w:rsid w:val="0092079A"/>
    <w:rsid w:val="00925FFA"/>
    <w:rsid w:val="009269E0"/>
    <w:rsid w:val="00930BFE"/>
    <w:rsid w:val="00931A45"/>
    <w:rsid w:val="009324A6"/>
    <w:rsid w:val="00932911"/>
    <w:rsid w:val="0093297A"/>
    <w:rsid w:val="00932ED3"/>
    <w:rsid w:val="00933525"/>
    <w:rsid w:val="00933B32"/>
    <w:rsid w:val="009346E1"/>
    <w:rsid w:val="00934B20"/>
    <w:rsid w:val="009404D7"/>
    <w:rsid w:val="00942E78"/>
    <w:rsid w:val="00943B85"/>
    <w:rsid w:val="009445CD"/>
    <w:rsid w:val="00944EAA"/>
    <w:rsid w:val="009457CC"/>
    <w:rsid w:val="00953100"/>
    <w:rsid w:val="0095453B"/>
    <w:rsid w:val="00954F73"/>
    <w:rsid w:val="0095557A"/>
    <w:rsid w:val="009575F2"/>
    <w:rsid w:val="00960B7E"/>
    <w:rsid w:val="00961158"/>
    <w:rsid w:val="00961577"/>
    <w:rsid w:val="0096186D"/>
    <w:rsid w:val="009620A9"/>
    <w:rsid w:val="00962BC6"/>
    <w:rsid w:val="00965058"/>
    <w:rsid w:val="0096523C"/>
    <w:rsid w:val="0096793C"/>
    <w:rsid w:val="00967D6E"/>
    <w:rsid w:val="0097419B"/>
    <w:rsid w:val="009750B7"/>
    <w:rsid w:val="009754CE"/>
    <w:rsid w:val="00976ACC"/>
    <w:rsid w:val="009776D2"/>
    <w:rsid w:val="00977C4E"/>
    <w:rsid w:val="009804AE"/>
    <w:rsid w:val="00984205"/>
    <w:rsid w:val="00985162"/>
    <w:rsid w:val="009857B7"/>
    <w:rsid w:val="0098628A"/>
    <w:rsid w:val="00986E9C"/>
    <w:rsid w:val="0099054A"/>
    <w:rsid w:val="00990649"/>
    <w:rsid w:val="009909D2"/>
    <w:rsid w:val="00993BAB"/>
    <w:rsid w:val="009948C3"/>
    <w:rsid w:val="00996094"/>
    <w:rsid w:val="0099712C"/>
    <w:rsid w:val="009A0C86"/>
    <w:rsid w:val="009A0E8F"/>
    <w:rsid w:val="009A16D0"/>
    <w:rsid w:val="009A1B6D"/>
    <w:rsid w:val="009A1F5A"/>
    <w:rsid w:val="009A4624"/>
    <w:rsid w:val="009A549B"/>
    <w:rsid w:val="009A5516"/>
    <w:rsid w:val="009A68F8"/>
    <w:rsid w:val="009A7625"/>
    <w:rsid w:val="009B1279"/>
    <w:rsid w:val="009B259F"/>
    <w:rsid w:val="009B347A"/>
    <w:rsid w:val="009B3885"/>
    <w:rsid w:val="009B3E27"/>
    <w:rsid w:val="009B5400"/>
    <w:rsid w:val="009B5E5F"/>
    <w:rsid w:val="009C0E03"/>
    <w:rsid w:val="009C0F49"/>
    <w:rsid w:val="009C1E72"/>
    <w:rsid w:val="009C3FB1"/>
    <w:rsid w:val="009C65A4"/>
    <w:rsid w:val="009C679A"/>
    <w:rsid w:val="009C685A"/>
    <w:rsid w:val="009C76ED"/>
    <w:rsid w:val="009D23BB"/>
    <w:rsid w:val="009D286A"/>
    <w:rsid w:val="009D2C18"/>
    <w:rsid w:val="009D364F"/>
    <w:rsid w:val="009D4345"/>
    <w:rsid w:val="009D5184"/>
    <w:rsid w:val="009D7FCA"/>
    <w:rsid w:val="009E025A"/>
    <w:rsid w:val="009E2442"/>
    <w:rsid w:val="009E3980"/>
    <w:rsid w:val="009E45E4"/>
    <w:rsid w:val="009E75CD"/>
    <w:rsid w:val="009F1295"/>
    <w:rsid w:val="009F1C8C"/>
    <w:rsid w:val="009F212B"/>
    <w:rsid w:val="009F4A4F"/>
    <w:rsid w:val="009F5143"/>
    <w:rsid w:val="009F55E0"/>
    <w:rsid w:val="009F56EF"/>
    <w:rsid w:val="009F7ED2"/>
    <w:rsid w:val="00A00626"/>
    <w:rsid w:val="00A037D0"/>
    <w:rsid w:val="00A10153"/>
    <w:rsid w:val="00A10B7A"/>
    <w:rsid w:val="00A1100F"/>
    <w:rsid w:val="00A11ECA"/>
    <w:rsid w:val="00A13942"/>
    <w:rsid w:val="00A159B3"/>
    <w:rsid w:val="00A16B40"/>
    <w:rsid w:val="00A16E69"/>
    <w:rsid w:val="00A177DA"/>
    <w:rsid w:val="00A17848"/>
    <w:rsid w:val="00A20C73"/>
    <w:rsid w:val="00A23C7D"/>
    <w:rsid w:val="00A24814"/>
    <w:rsid w:val="00A24FA5"/>
    <w:rsid w:val="00A25982"/>
    <w:rsid w:val="00A267BC"/>
    <w:rsid w:val="00A26B03"/>
    <w:rsid w:val="00A277AE"/>
    <w:rsid w:val="00A33E7C"/>
    <w:rsid w:val="00A34186"/>
    <w:rsid w:val="00A341E1"/>
    <w:rsid w:val="00A343D1"/>
    <w:rsid w:val="00A34513"/>
    <w:rsid w:val="00A34DBE"/>
    <w:rsid w:val="00A3548F"/>
    <w:rsid w:val="00A4086F"/>
    <w:rsid w:val="00A419D5"/>
    <w:rsid w:val="00A41EFA"/>
    <w:rsid w:val="00A424B8"/>
    <w:rsid w:val="00A435E9"/>
    <w:rsid w:val="00A4448A"/>
    <w:rsid w:val="00A446B0"/>
    <w:rsid w:val="00A45F25"/>
    <w:rsid w:val="00A461B1"/>
    <w:rsid w:val="00A46CD3"/>
    <w:rsid w:val="00A504F4"/>
    <w:rsid w:val="00A50810"/>
    <w:rsid w:val="00A515C3"/>
    <w:rsid w:val="00A52B80"/>
    <w:rsid w:val="00A541FF"/>
    <w:rsid w:val="00A54D61"/>
    <w:rsid w:val="00A54F66"/>
    <w:rsid w:val="00A55F61"/>
    <w:rsid w:val="00A56644"/>
    <w:rsid w:val="00A56C74"/>
    <w:rsid w:val="00A56E5F"/>
    <w:rsid w:val="00A57CC1"/>
    <w:rsid w:val="00A602ED"/>
    <w:rsid w:val="00A6094B"/>
    <w:rsid w:val="00A60CF2"/>
    <w:rsid w:val="00A6267A"/>
    <w:rsid w:val="00A62B1F"/>
    <w:rsid w:val="00A64D68"/>
    <w:rsid w:val="00A64DF9"/>
    <w:rsid w:val="00A65A29"/>
    <w:rsid w:val="00A67281"/>
    <w:rsid w:val="00A7101A"/>
    <w:rsid w:val="00A71C98"/>
    <w:rsid w:val="00A71EC7"/>
    <w:rsid w:val="00A7286B"/>
    <w:rsid w:val="00A729AC"/>
    <w:rsid w:val="00A733E7"/>
    <w:rsid w:val="00A7370C"/>
    <w:rsid w:val="00A73974"/>
    <w:rsid w:val="00A74FB8"/>
    <w:rsid w:val="00A75A93"/>
    <w:rsid w:val="00A75D6C"/>
    <w:rsid w:val="00A75DA5"/>
    <w:rsid w:val="00A761FC"/>
    <w:rsid w:val="00A76227"/>
    <w:rsid w:val="00A77396"/>
    <w:rsid w:val="00A77818"/>
    <w:rsid w:val="00A806CC"/>
    <w:rsid w:val="00A81F9C"/>
    <w:rsid w:val="00A828A8"/>
    <w:rsid w:val="00A82BA8"/>
    <w:rsid w:val="00A82C49"/>
    <w:rsid w:val="00A8306F"/>
    <w:rsid w:val="00A83365"/>
    <w:rsid w:val="00A84232"/>
    <w:rsid w:val="00A8458F"/>
    <w:rsid w:val="00A84C42"/>
    <w:rsid w:val="00A85063"/>
    <w:rsid w:val="00A86951"/>
    <w:rsid w:val="00A876A6"/>
    <w:rsid w:val="00A87998"/>
    <w:rsid w:val="00A901CB"/>
    <w:rsid w:val="00A90321"/>
    <w:rsid w:val="00A9158E"/>
    <w:rsid w:val="00A9188F"/>
    <w:rsid w:val="00A927D3"/>
    <w:rsid w:val="00A93246"/>
    <w:rsid w:val="00A952FD"/>
    <w:rsid w:val="00AA156E"/>
    <w:rsid w:val="00AA22E7"/>
    <w:rsid w:val="00AA5A82"/>
    <w:rsid w:val="00AA5DB4"/>
    <w:rsid w:val="00AA67C4"/>
    <w:rsid w:val="00AA76E4"/>
    <w:rsid w:val="00AB085F"/>
    <w:rsid w:val="00AB1BD9"/>
    <w:rsid w:val="00AB294C"/>
    <w:rsid w:val="00AB41CE"/>
    <w:rsid w:val="00AB5C0B"/>
    <w:rsid w:val="00AB5EE7"/>
    <w:rsid w:val="00AB6F3C"/>
    <w:rsid w:val="00AB7B85"/>
    <w:rsid w:val="00AC03A4"/>
    <w:rsid w:val="00AC07EB"/>
    <w:rsid w:val="00AC0A1A"/>
    <w:rsid w:val="00AC258A"/>
    <w:rsid w:val="00AC271F"/>
    <w:rsid w:val="00AC39D8"/>
    <w:rsid w:val="00AC4914"/>
    <w:rsid w:val="00AC5B77"/>
    <w:rsid w:val="00AC74AB"/>
    <w:rsid w:val="00AC76D9"/>
    <w:rsid w:val="00AC7D9C"/>
    <w:rsid w:val="00AD08D1"/>
    <w:rsid w:val="00AD2701"/>
    <w:rsid w:val="00AD2C29"/>
    <w:rsid w:val="00AD2F1F"/>
    <w:rsid w:val="00AD2F44"/>
    <w:rsid w:val="00AD4C2B"/>
    <w:rsid w:val="00AD58A3"/>
    <w:rsid w:val="00AD5975"/>
    <w:rsid w:val="00AD5A55"/>
    <w:rsid w:val="00AD7586"/>
    <w:rsid w:val="00AE1331"/>
    <w:rsid w:val="00AE1DBF"/>
    <w:rsid w:val="00AE2025"/>
    <w:rsid w:val="00AE5C46"/>
    <w:rsid w:val="00AE6836"/>
    <w:rsid w:val="00AE7D1D"/>
    <w:rsid w:val="00AF1D25"/>
    <w:rsid w:val="00AF3943"/>
    <w:rsid w:val="00AF3EA6"/>
    <w:rsid w:val="00AF5A8A"/>
    <w:rsid w:val="00AF63D4"/>
    <w:rsid w:val="00AF6E9D"/>
    <w:rsid w:val="00AF7B21"/>
    <w:rsid w:val="00B01619"/>
    <w:rsid w:val="00B021A4"/>
    <w:rsid w:val="00B02265"/>
    <w:rsid w:val="00B040CA"/>
    <w:rsid w:val="00B051F8"/>
    <w:rsid w:val="00B07548"/>
    <w:rsid w:val="00B078DA"/>
    <w:rsid w:val="00B123A0"/>
    <w:rsid w:val="00B12854"/>
    <w:rsid w:val="00B13653"/>
    <w:rsid w:val="00B13A6A"/>
    <w:rsid w:val="00B13C30"/>
    <w:rsid w:val="00B1670E"/>
    <w:rsid w:val="00B16FF7"/>
    <w:rsid w:val="00B170B2"/>
    <w:rsid w:val="00B20A77"/>
    <w:rsid w:val="00B235FB"/>
    <w:rsid w:val="00B23B89"/>
    <w:rsid w:val="00B25B0E"/>
    <w:rsid w:val="00B25DB3"/>
    <w:rsid w:val="00B278C1"/>
    <w:rsid w:val="00B27E9B"/>
    <w:rsid w:val="00B27F79"/>
    <w:rsid w:val="00B30602"/>
    <w:rsid w:val="00B310A5"/>
    <w:rsid w:val="00B311A6"/>
    <w:rsid w:val="00B31FEF"/>
    <w:rsid w:val="00B333C2"/>
    <w:rsid w:val="00B345FC"/>
    <w:rsid w:val="00B3541A"/>
    <w:rsid w:val="00B35926"/>
    <w:rsid w:val="00B3646B"/>
    <w:rsid w:val="00B37FE0"/>
    <w:rsid w:val="00B402DB"/>
    <w:rsid w:val="00B41D28"/>
    <w:rsid w:val="00B42509"/>
    <w:rsid w:val="00B4347B"/>
    <w:rsid w:val="00B45117"/>
    <w:rsid w:val="00B45C3B"/>
    <w:rsid w:val="00B46B73"/>
    <w:rsid w:val="00B54A46"/>
    <w:rsid w:val="00B56E0E"/>
    <w:rsid w:val="00B65706"/>
    <w:rsid w:val="00B65C8E"/>
    <w:rsid w:val="00B70522"/>
    <w:rsid w:val="00B71F41"/>
    <w:rsid w:val="00B72C8D"/>
    <w:rsid w:val="00B72E78"/>
    <w:rsid w:val="00B7395E"/>
    <w:rsid w:val="00B74700"/>
    <w:rsid w:val="00B74B87"/>
    <w:rsid w:val="00B75F44"/>
    <w:rsid w:val="00B7673A"/>
    <w:rsid w:val="00B76EC7"/>
    <w:rsid w:val="00B80AFB"/>
    <w:rsid w:val="00B81472"/>
    <w:rsid w:val="00B81A57"/>
    <w:rsid w:val="00B81ADA"/>
    <w:rsid w:val="00B8391B"/>
    <w:rsid w:val="00B83CB0"/>
    <w:rsid w:val="00B85418"/>
    <w:rsid w:val="00B857A9"/>
    <w:rsid w:val="00B86072"/>
    <w:rsid w:val="00B90319"/>
    <w:rsid w:val="00B91AB5"/>
    <w:rsid w:val="00B92D50"/>
    <w:rsid w:val="00B9399F"/>
    <w:rsid w:val="00B9437B"/>
    <w:rsid w:val="00B94689"/>
    <w:rsid w:val="00B95DAE"/>
    <w:rsid w:val="00B9697A"/>
    <w:rsid w:val="00B97B81"/>
    <w:rsid w:val="00B97F6B"/>
    <w:rsid w:val="00BA0B1D"/>
    <w:rsid w:val="00BA0E85"/>
    <w:rsid w:val="00BA22E0"/>
    <w:rsid w:val="00BA2495"/>
    <w:rsid w:val="00BA275A"/>
    <w:rsid w:val="00BA2C57"/>
    <w:rsid w:val="00BA34D9"/>
    <w:rsid w:val="00BA53CF"/>
    <w:rsid w:val="00BA7234"/>
    <w:rsid w:val="00BB0091"/>
    <w:rsid w:val="00BB0FD2"/>
    <w:rsid w:val="00BB1AA5"/>
    <w:rsid w:val="00BC0046"/>
    <w:rsid w:val="00BC0B33"/>
    <w:rsid w:val="00BC0DBF"/>
    <w:rsid w:val="00BC12C4"/>
    <w:rsid w:val="00BC1302"/>
    <w:rsid w:val="00BC1B4C"/>
    <w:rsid w:val="00BC3DC9"/>
    <w:rsid w:val="00BC7D4C"/>
    <w:rsid w:val="00BD042C"/>
    <w:rsid w:val="00BD0DB7"/>
    <w:rsid w:val="00BD13DC"/>
    <w:rsid w:val="00BD144A"/>
    <w:rsid w:val="00BD17D7"/>
    <w:rsid w:val="00BD1D68"/>
    <w:rsid w:val="00BD2369"/>
    <w:rsid w:val="00BD56FF"/>
    <w:rsid w:val="00BD6558"/>
    <w:rsid w:val="00BD71EC"/>
    <w:rsid w:val="00BE0343"/>
    <w:rsid w:val="00BE1DDC"/>
    <w:rsid w:val="00BE1F40"/>
    <w:rsid w:val="00BE3EC9"/>
    <w:rsid w:val="00BE49DB"/>
    <w:rsid w:val="00BE5D69"/>
    <w:rsid w:val="00BE6938"/>
    <w:rsid w:val="00BE697D"/>
    <w:rsid w:val="00BE7F1F"/>
    <w:rsid w:val="00BF0239"/>
    <w:rsid w:val="00BF17F9"/>
    <w:rsid w:val="00BF1E4E"/>
    <w:rsid w:val="00BF20B3"/>
    <w:rsid w:val="00BF22E6"/>
    <w:rsid w:val="00BF394F"/>
    <w:rsid w:val="00BF49E6"/>
    <w:rsid w:val="00BF4DA1"/>
    <w:rsid w:val="00BF6141"/>
    <w:rsid w:val="00BF65AF"/>
    <w:rsid w:val="00BF6A08"/>
    <w:rsid w:val="00BF7D48"/>
    <w:rsid w:val="00C010A7"/>
    <w:rsid w:val="00C01559"/>
    <w:rsid w:val="00C026C6"/>
    <w:rsid w:val="00C028DF"/>
    <w:rsid w:val="00C03D71"/>
    <w:rsid w:val="00C05BCD"/>
    <w:rsid w:val="00C05D8C"/>
    <w:rsid w:val="00C05E5E"/>
    <w:rsid w:val="00C05FDA"/>
    <w:rsid w:val="00C07558"/>
    <w:rsid w:val="00C10DE7"/>
    <w:rsid w:val="00C10EE6"/>
    <w:rsid w:val="00C11859"/>
    <w:rsid w:val="00C12F58"/>
    <w:rsid w:val="00C168BF"/>
    <w:rsid w:val="00C1735A"/>
    <w:rsid w:val="00C17E43"/>
    <w:rsid w:val="00C20285"/>
    <w:rsid w:val="00C23152"/>
    <w:rsid w:val="00C23FAA"/>
    <w:rsid w:val="00C24931"/>
    <w:rsid w:val="00C24AFD"/>
    <w:rsid w:val="00C257B4"/>
    <w:rsid w:val="00C25A40"/>
    <w:rsid w:val="00C25C9C"/>
    <w:rsid w:val="00C26780"/>
    <w:rsid w:val="00C27BAA"/>
    <w:rsid w:val="00C27F62"/>
    <w:rsid w:val="00C30529"/>
    <w:rsid w:val="00C309D0"/>
    <w:rsid w:val="00C30D73"/>
    <w:rsid w:val="00C32442"/>
    <w:rsid w:val="00C32469"/>
    <w:rsid w:val="00C33B6F"/>
    <w:rsid w:val="00C33EE2"/>
    <w:rsid w:val="00C34F0C"/>
    <w:rsid w:val="00C357F5"/>
    <w:rsid w:val="00C413CD"/>
    <w:rsid w:val="00C42182"/>
    <w:rsid w:val="00C446E2"/>
    <w:rsid w:val="00C44F5C"/>
    <w:rsid w:val="00C45017"/>
    <w:rsid w:val="00C45045"/>
    <w:rsid w:val="00C453AF"/>
    <w:rsid w:val="00C47BB6"/>
    <w:rsid w:val="00C51D58"/>
    <w:rsid w:val="00C52931"/>
    <w:rsid w:val="00C54506"/>
    <w:rsid w:val="00C54D9F"/>
    <w:rsid w:val="00C55828"/>
    <w:rsid w:val="00C56A55"/>
    <w:rsid w:val="00C5736C"/>
    <w:rsid w:val="00C60549"/>
    <w:rsid w:val="00C64E8B"/>
    <w:rsid w:val="00C65B99"/>
    <w:rsid w:val="00C65D08"/>
    <w:rsid w:val="00C66526"/>
    <w:rsid w:val="00C6662C"/>
    <w:rsid w:val="00C66846"/>
    <w:rsid w:val="00C66AFA"/>
    <w:rsid w:val="00C66B73"/>
    <w:rsid w:val="00C670D8"/>
    <w:rsid w:val="00C676D2"/>
    <w:rsid w:val="00C71EF1"/>
    <w:rsid w:val="00C745C5"/>
    <w:rsid w:val="00C74A82"/>
    <w:rsid w:val="00C74ED6"/>
    <w:rsid w:val="00C74FF3"/>
    <w:rsid w:val="00C75C34"/>
    <w:rsid w:val="00C75C4D"/>
    <w:rsid w:val="00C76333"/>
    <w:rsid w:val="00C77B1C"/>
    <w:rsid w:val="00C812F2"/>
    <w:rsid w:val="00C81BF9"/>
    <w:rsid w:val="00C81E27"/>
    <w:rsid w:val="00C84A9F"/>
    <w:rsid w:val="00C85E14"/>
    <w:rsid w:val="00C85E8D"/>
    <w:rsid w:val="00C85F1B"/>
    <w:rsid w:val="00C863B2"/>
    <w:rsid w:val="00C8695D"/>
    <w:rsid w:val="00C91325"/>
    <w:rsid w:val="00C9436A"/>
    <w:rsid w:val="00C95F09"/>
    <w:rsid w:val="00C96A38"/>
    <w:rsid w:val="00C96E6D"/>
    <w:rsid w:val="00C96F03"/>
    <w:rsid w:val="00C976B4"/>
    <w:rsid w:val="00C97AB6"/>
    <w:rsid w:val="00C97D3D"/>
    <w:rsid w:val="00CA32D6"/>
    <w:rsid w:val="00CA34DF"/>
    <w:rsid w:val="00CA363E"/>
    <w:rsid w:val="00CA4812"/>
    <w:rsid w:val="00CA54D4"/>
    <w:rsid w:val="00CA5954"/>
    <w:rsid w:val="00CA7052"/>
    <w:rsid w:val="00CA70DB"/>
    <w:rsid w:val="00CB09D5"/>
    <w:rsid w:val="00CB14B2"/>
    <w:rsid w:val="00CB1887"/>
    <w:rsid w:val="00CB56FE"/>
    <w:rsid w:val="00CC093C"/>
    <w:rsid w:val="00CC1A7C"/>
    <w:rsid w:val="00CC447C"/>
    <w:rsid w:val="00CD00E5"/>
    <w:rsid w:val="00CD19B3"/>
    <w:rsid w:val="00CD1BAE"/>
    <w:rsid w:val="00CD1C28"/>
    <w:rsid w:val="00CD35AF"/>
    <w:rsid w:val="00CD3DDD"/>
    <w:rsid w:val="00CD46BD"/>
    <w:rsid w:val="00CD4912"/>
    <w:rsid w:val="00CD5330"/>
    <w:rsid w:val="00CD7A03"/>
    <w:rsid w:val="00CE01DA"/>
    <w:rsid w:val="00CE0813"/>
    <w:rsid w:val="00CE0C1A"/>
    <w:rsid w:val="00CE0DCC"/>
    <w:rsid w:val="00CE150C"/>
    <w:rsid w:val="00CE4250"/>
    <w:rsid w:val="00CE4DD8"/>
    <w:rsid w:val="00CE521E"/>
    <w:rsid w:val="00CE6645"/>
    <w:rsid w:val="00CF0153"/>
    <w:rsid w:val="00CF1F6E"/>
    <w:rsid w:val="00CF2013"/>
    <w:rsid w:val="00CF247B"/>
    <w:rsid w:val="00CF269F"/>
    <w:rsid w:val="00CF2894"/>
    <w:rsid w:val="00CF3991"/>
    <w:rsid w:val="00CF3DCF"/>
    <w:rsid w:val="00CF43A7"/>
    <w:rsid w:val="00CF5134"/>
    <w:rsid w:val="00CF5946"/>
    <w:rsid w:val="00CF5B7C"/>
    <w:rsid w:val="00D00E73"/>
    <w:rsid w:val="00D0314E"/>
    <w:rsid w:val="00D03BB3"/>
    <w:rsid w:val="00D03F37"/>
    <w:rsid w:val="00D05B1F"/>
    <w:rsid w:val="00D06516"/>
    <w:rsid w:val="00D070F8"/>
    <w:rsid w:val="00D11716"/>
    <w:rsid w:val="00D131DE"/>
    <w:rsid w:val="00D141C2"/>
    <w:rsid w:val="00D14ACF"/>
    <w:rsid w:val="00D15818"/>
    <w:rsid w:val="00D1619F"/>
    <w:rsid w:val="00D165A5"/>
    <w:rsid w:val="00D21C94"/>
    <w:rsid w:val="00D2321C"/>
    <w:rsid w:val="00D248ED"/>
    <w:rsid w:val="00D2567E"/>
    <w:rsid w:val="00D26FE9"/>
    <w:rsid w:val="00D27D52"/>
    <w:rsid w:val="00D30217"/>
    <w:rsid w:val="00D30958"/>
    <w:rsid w:val="00D31BA8"/>
    <w:rsid w:val="00D329B3"/>
    <w:rsid w:val="00D35042"/>
    <w:rsid w:val="00D3723D"/>
    <w:rsid w:val="00D37B10"/>
    <w:rsid w:val="00D40F18"/>
    <w:rsid w:val="00D41F0A"/>
    <w:rsid w:val="00D434FF"/>
    <w:rsid w:val="00D44536"/>
    <w:rsid w:val="00D44ADB"/>
    <w:rsid w:val="00D44AF1"/>
    <w:rsid w:val="00D44F8D"/>
    <w:rsid w:val="00D45F4A"/>
    <w:rsid w:val="00D46F6C"/>
    <w:rsid w:val="00D50F7B"/>
    <w:rsid w:val="00D5119C"/>
    <w:rsid w:val="00D51B97"/>
    <w:rsid w:val="00D54BF5"/>
    <w:rsid w:val="00D56E87"/>
    <w:rsid w:val="00D57744"/>
    <w:rsid w:val="00D60BCB"/>
    <w:rsid w:val="00D61424"/>
    <w:rsid w:val="00D61FC7"/>
    <w:rsid w:val="00D62A26"/>
    <w:rsid w:val="00D62B1C"/>
    <w:rsid w:val="00D62C7F"/>
    <w:rsid w:val="00D63DF7"/>
    <w:rsid w:val="00D65B04"/>
    <w:rsid w:val="00D65B1A"/>
    <w:rsid w:val="00D667AF"/>
    <w:rsid w:val="00D70128"/>
    <w:rsid w:val="00D73B23"/>
    <w:rsid w:val="00D752C7"/>
    <w:rsid w:val="00D765D6"/>
    <w:rsid w:val="00D81500"/>
    <w:rsid w:val="00D81549"/>
    <w:rsid w:val="00D84F77"/>
    <w:rsid w:val="00D87E02"/>
    <w:rsid w:val="00D926C5"/>
    <w:rsid w:val="00D9369F"/>
    <w:rsid w:val="00D93DC6"/>
    <w:rsid w:val="00D94CC8"/>
    <w:rsid w:val="00D954A6"/>
    <w:rsid w:val="00D9671E"/>
    <w:rsid w:val="00D97D3E"/>
    <w:rsid w:val="00DA0699"/>
    <w:rsid w:val="00DA08EE"/>
    <w:rsid w:val="00DA1B5A"/>
    <w:rsid w:val="00DA1BA9"/>
    <w:rsid w:val="00DA2822"/>
    <w:rsid w:val="00DA3461"/>
    <w:rsid w:val="00DA47DA"/>
    <w:rsid w:val="00DA4855"/>
    <w:rsid w:val="00DA4B3D"/>
    <w:rsid w:val="00DA6D8D"/>
    <w:rsid w:val="00DA7025"/>
    <w:rsid w:val="00DA70D0"/>
    <w:rsid w:val="00DB04E3"/>
    <w:rsid w:val="00DB07A1"/>
    <w:rsid w:val="00DB2043"/>
    <w:rsid w:val="00DB21E3"/>
    <w:rsid w:val="00DB257B"/>
    <w:rsid w:val="00DB2F70"/>
    <w:rsid w:val="00DB35C9"/>
    <w:rsid w:val="00DB3A46"/>
    <w:rsid w:val="00DB4D99"/>
    <w:rsid w:val="00DB5B6B"/>
    <w:rsid w:val="00DB63C4"/>
    <w:rsid w:val="00DB6E61"/>
    <w:rsid w:val="00DB71BF"/>
    <w:rsid w:val="00DB7417"/>
    <w:rsid w:val="00DB794D"/>
    <w:rsid w:val="00DC16CA"/>
    <w:rsid w:val="00DC2356"/>
    <w:rsid w:val="00DC4787"/>
    <w:rsid w:val="00DC6EB5"/>
    <w:rsid w:val="00DC705A"/>
    <w:rsid w:val="00DC72B9"/>
    <w:rsid w:val="00DC7368"/>
    <w:rsid w:val="00DC757E"/>
    <w:rsid w:val="00DD0AE6"/>
    <w:rsid w:val="00DD1CBD"/>
    <w:rsid w:val="00DD1DE5"/>
    <w:rsid w:val="00DD3FA6"/>
    <w:rsid w:val="00DD4195"/>
    <w:rsid w:val="00DD5374"/>
    <w:rsid w:val="00DE1184"/>
    <w:rsid w:val="00DE24EC"/>
    <w:rsid w:val="00DE291F"/>
    <w:rsid w:val="00DE3351"/>
    <w:rsid w:val="00DE3B27"/>
    <w:rsid w:val="00DE46B0"/>
    <w:rsid w:val="00DE4A85"/>
    <w:rsid w:val="00DE5B46"/>
    <w:rsid w:val="00DE5FAB"/>
    <w:rsid w:val="00DE69F8"/>
    <w:rsid w:val="00DF3D68"/>
    <w:rsid w:val="00DF48EC"/>
    <w:rsid w:val="00DF57BF"/>
    <w:rsid w:val="00DF5C4F"/>
    <w:rsid w:val="00DF71F6"/>
    <w:rsid w:val="00E00028"/>
    <w:rsid w:val="00E007AC"/>
    <w:rsid w:val="00E012DB"/>
    <w:rsid w:val="00E015BE"/>
    <w:rsid w:val="00E02852"/>
    <w:rsid w:val="00E03CB5"/>
    <w:rsid w:val="00E1076C"/>
    <w:rsid w:val="00E10A82"/>
    <w:rsid w:val="00E119BC"/>
    <w:rsid w:val="00E11C93"/>
    <w:rsid w:val="00E11DBD"/>
    <w:rsid w:val="00E124D5"/>
    <w:rsid w:val="00E1297A"/>
    <w:rsid w:val="00E12F19"/>
    <w:rsid w:val="00E14100"/>
    <w:rsid w:val="00E155CA"/>
    <w:rsid w:val="00E157B0"/>
    <w:rsid w:val="00E17CD4"/>
    <w:rsid w:val="00E17D5C"/>
    <w:rsid w:val="00E20286"/>
    <w:rsid w:val="00E20E07"/>
    <w:rsid w:val="00E215A3"/>
    <w:rsid w:val="00E2174D"/>
    <w:rsid w:val="00E21866"/>
    <w:rsid w:val="00E21D1D"/>
    <w:rsid w:val="00E221A7"/>
    <w:rsid w:val="00E25B17"/>
    <w:rsid w:val="00E26EDF"/>
    <w:rsid w:val="00E32D28"/>
    <w:rsid w:val="00E36567"/>
    <w:rsid w:val="00E36F13"/>
    <w:rsid w:val="00E40432"/>
    <w:rsid w:val="00E4092B"/>
    <w:rsid w:val="00E42168"/>
    <w:rsid w:val="00E422EF"/>
    <w:rsid w:val="00E42A12"/>
    <w:rsid w:val="00E42D46"/>
    <w:rsid w:val="00E46093"/>
    <w:rsid w:val="00E468E4"/>
    <w:rsid w:val="00E470ED"/>
    <w:rsid w:val="00E47DBA"/>
    <w:rsid w:val="00E513DD"/>
    <w:rsid w:val="00E52247"/>
    <w:rsid w:val="00E534F7"/>
    <w:rsid w:val="00E5369B"/>
    <w:rsid w:val="00E54CAC"/>
    <w:rsid w:val="00E54CE1"/>
    <w:rsid w:val="00E54EB4"/>
    <w:rsid w:val="00E54F12"/>
    <w:rsid w:val="00E55D08"/>
    <w:rsid w:val="00E567FB"/>
    <w:rsid w:val="00E5732A"/>
    <w:rsid w:val="00E62D8F"/>
    <w:rsid w:val="00E62EE5"/>
    <w:rsid w:val="00E634EA"/>
    <w:rsid w:val="00E64952"/>
    <w:rsid w:val="00E66FDB"/>
    <w:rsid w:val="00E6702B"/>
    <w:rsid w:val="00E679A0"/>
    <w:rsid w:val="00E67CF4"/>
    <w:rsid w:val="00E71449"/>
    <w:rsid w:val="00E71C04"/>
    <w:rsid w:val="00E74B84"/>
    <w:rsid w:val="00E809BA"/>
    <w:rsid w:val="00E80B21"/>
    <w:rsid w:val="00E8276A"/>
    <w:rsid w:val="00E83954"/>
    <w:rsid w:val="00E90E18"/>
    <w:rsid w:val="00E91510"/>
    <w:rsid w:val="00E9270F"/>
    <w:rsid w:val="00E92AF0"/>
    <w:rsid w:val="00E92D52"/>
    <w:rsid w:val="00E935AA"/>
    <w:rsid w:val="00E93AD1"/>
    <w:rsid w:val="00E93EED"/>
    <w:rsid w:val="00E941A7"/>
    <w:rsid w:val="00E97114"/>
    <w:rsid w:val="00E97162"/>
    <w:rsid w:val="00EA03EA"/>
    <w:rsid w:val="00EA041A"/>
    <w:rsid w:val="00EA1735"/>
    <w:rsid w:val="00EA369E"/>
    <w:rsid w:val="00EA4D8A"/>
    <w:rsid w:val="00EA6754"/>
    <w:rsid w:val="00EA73BB"/>
    <w:rsid w:val="00EB40C0"/>
    <w:rsid w:val="00EB4F5E"/>
    <w:rsid w:val="00EB517A"/>
    <w:rsid w:val="00EB74F9"/>
    <w:rsid w:val="00EC0C83"/>
    <w:rsid w:val="00EC1EDA"/>
    <w:rsid w:val="00EC4AD1"/>
    <w:rsid w:val="00EC4F6B"/>
    <w:rsid w:val="00EC5E41"/>
    <w:rsid w:val="00EC669F"/>
    <w:rsid w:val="00EC6D18"/>
    <w:rsid w:val="00EC7746"/>
    <w:rsid w:val="00ED02CF"/>
    <w:rsid w:val="00ED18C4"/>
    <w:rsid w:val="00ED267B"/>
    <w:rsid w:val="00ED35FA"/>
    <w:rsid w:val="00ED4D95"/>
    <w:rsid w:val="00ED597F"/>
    <w:rsid w:val="00ED6D00"/>
    <w:rsid w:val="00EE018E"/>
    <w:rsid w:val="00EE0815"/>
    <w:rsid w:val="00EE234D"/>
    <w:rsid w:val="00EE2481"/>
    <w:rsid w:val="00EE3951"/>
    <w:rsid w:val="00EE3C05"/>
    <w:rsid w:val="00EE54E0"/>
    <w:rsid w:val="00EE5AD2"/>
    <w:rsid w:val="00EE6418"/>
    <w:rsid w:val="00EF0B1A"/>
    <w:rsid w:val="00EF20F2"/>
    <w:rsid w:val="00EF2432"/>
    <w:rsid w:val="00EF3510"/>
    <w:rsid w:val="00EF43E0"/>
    <w:rsid w:val="00EF5BA3"/>
    <w:rsid w:val="00EF5F2B"/>
    <w:rsid w:val="00EF62A0"/>
    <w:rsid w:val="00EF7666"/>
    <w:rsid w:val="00EF7783"/>
    <w:rsid w:val="00F00DE5"/>
    <w:rsid w:val="00F00F80"/>
    <w:rsid w:val="00F011DC"/>
    <w:rsid w:val="00F015BB"/>
    <w:rsid w:val="00F0194A"/>
    <w:rsid w:val="00F021C4"/>
    <w:rsid w:val="00F02845"/>
    <w:rsid w:val="00F029E7"/>
    <w:rsid w:val="00F05179"/>
    <w:rsid w:val="00F0525C"/>
    <w:rsid w:val="00F0587B"/>
    <w:rsid w:val="00F10895"/>
    <w:rsid w:val="00F14E01"/>
    <w:rsid w:val="00F14E5B"/>
    <w:rsid w:val="00F15026"/>
    <w:rsid w:val="00F15638"/>
    <w:rsid w:val="00F17E37"/>
    <w:rsid w:val="00F202E8"/>
    <w:rsid w:val="00F2035A"/>
    <w:rsid w:val="00F207AF"/>
    <w:rsid w:val="00F21246"/>
    <w:rsid w:val="00F2135C"/>
    <w:rsid w:val="00F223B2"/>
    <w:rsid w:val="00F233F2"/>
    <w:rsid w:val="00F23C3D"/>
    <w:rsid w:val="00F24EED"/>
    <w:rsid w:val="00F24F0B"/>
    <w:rsid w:val="00F25622"/>
    <w:rsid w:val="00F25714"/>
    <w:rsid w:val="00F30BD3"/>
    <w:rsid w:val="00F3144A"/>
    <w:rsid w:val="00F31817"/>
    <w:rsid w:val="00F3186F"/>
    <w:rsid w:val="00F327E6"/>
    <w:rsid w:val="00F32B77"/>
    <w:rsid w:val="00F34439"/>
    <w:rsid w:val="00F36198"/>
    <w:rsid w:val="00F37741"/>
    <w:rsid w:val="00F407E4"/>
    <w:rsid w:val="00F40B7D"/>
    <w:rsid w:val="00F40C6E"/>
    <w:rsid w:val="00F410E9"/>
    <w:rsid w:val="00F42201"/>
    <w:rsid w:val="00F425FF"/>
    <w:rsid w:val="00F42CE2"/>
    <w:rsid w:val="00F42E28"/>
    <w:rsid w:val="00F43BA9"/>
    <w:rsid w:val="00F44C7E"/>
    <w:rsid w:val="00F4509A"/>
    <w:rsid w:val="00F45480"/>
    <w:rsid w:val="00F46488"/>
    <w:rsid w:val="00F465CD"/>
    <w:rsid w:val="00F47F3F"/>
    <w:rsid w:val="00F50D8D"/>
    <w:rsid w:val="00F5123C"/>
    <w:rsid w:val="00F5179E"/>
    <w:rsid w:val="00F51C66"/>
    <w:rsid w:val="00F540F6"/>
    <w:rsid w:val="00F54B50"/>
    <w:rsid w:val="00F5632B"/>
    <w:rsid w:val="00F56519"/>
    <w:rsid w:val="00F56846"/>
    <w:rsid w:val="00F56CF7"/>
    <w:rsid w:val="00F573E6"/>
    <w:rsid w:val="00F60150"/>
    <w:rsid w:val="00F60BB4"/>
    <w:rsid w:val="00F622C9"/>
    <w:rsid w:val="00F6230B"/>
    <w:rsid w:val="00F62914"/>
    <w:rsid w:val="00F62E0B"/>
    <w:rsid w:val="00F62F49"/>
    <w:rsid w:val="00F630D3"/>
    <w:rsid w:val="00F63BE8"/>
    <w:rsid w:val="00F64AF8"/>
    <w:rsid w:val="00F64C38"/>
    <w:rsid w:val="00F65B93"/>
    <w:rsid w:val="00F66A83"/>
    <w:rsid w:val="00F70AE6"/>
    <w:rsid w:val="00F7159B"/>
    <w:rsid w:val="00F71DBC"/>
    <w:rsid w:val="00F7200F"/>
    <w:rsid w:val="00F72A1B"/>
    <w:rsid w:val="00F734EA"/>
    <w:rsid w:val="00F81475"/>
    <w:rsid w:val="00F84BBA"/>
    <w:rsid w:val="00F876D9"/>
    <w:rsid w:val="00F87881"/>
    <w:rsid w:val="00F87DFB"/>
    <w:rsid w:val="00F90AFF"/>
    <w:rsid w:val="00F91759"/>
    <w:rsid w:val="00F926B6"/>
    <w:rsid w:val="00F92929"/>
    <w:rsid w:val="00F92CD0"/>
    <w:rsid w:val="00F935EB"/>
    <w:rsid w:val="00F94156"/>
    <w:rsid w:val="00F9504E"/>
    <w:rsid w:val="00F9535B"/>
    <w:rsid w:val="00F95B52"/>
    <w:rsid w:val="00F960F6"/>
    <w:rsid w:val="00F96814"/>
    <w:rsid w:val="00F96B5A"/>
    <w:rsid w:val="00FA38BC"/>
    <w:rsid w:val="00FA65DE"/>
    <w:rsid w:val="00FB1AEB"/>
    <w:rsid w:val="00FB1B85"/>
    <w:rsid w:val="00FB21A2"/>
    <w:rsid w:val="00FB290B"/>
    <w:rsid w:val="00FB4019"/>
    <w:rsid w:val="00FB4F4D"/>
    <w:rsid w:val="00FB6D55"/>
    <w:rsid w:val="00FC0829"/>
    <w:rsid w:val="00FC14CD"/>
    <w:rsid w:val="00FC2B6B"/>
    <w:rsid w:val="00FC2D06"/>
    <w:rsid w:val="00FC2F1D"/>
    <w:rsid w:val="00FC33AA"/>
    <w:rsid w:val="00FC3F12"/>
    <w:rsid w:val="00FC6733"/>
    <w:rsid w:val="00FC6DA3"/>
    <w:rsid w:val="00FC6DAA"/>
    <w:rsid w:val="00FD084A"/>
    <w:rsid w:val="00FD0856"/>
    <w:rsid w:val="00FD1CCB"/>
    <w:rsid w:val="00FD2FA0"/>
    <w:rsid w:val="00FD3D88"/>
    <w:rsid w:val="00FD3E45"/>
    <w:rsid w:val="00FD3F68"/>
    <w:rsid w:val="00FD47E9"/>
    <w:rsid w:val="00FD498F"/>
    <w:rsid w:val="00FE0708"/>
    <w:rsid w:val="00FE0C0B"/>
    <w:rsid w:val="00FE5DBD"/>
    <w:rsid w:val="00FE5FCE"/>
    <w:rsid w:val="00FE6C84"/>
    <w:rsid w:val="00FE6F2D"/>
    <w:rsid w:val="00FF0FEE"/>
    <w:rsid w:val="00FF32B7"/>
    <w:rsid w:val="00FF34FC"/>
    <w:rsid w:val="00FF47F3"/>
    <w:rsid w:val="00FF6BFA"/>
    <w:rsid w:val="00FF6D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16EE5"/>
  <w15:chartTrackingRefBased/>
  <w15:docId w15:val="{AE889C78-162D-476B-926F-1BC83A7C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autoRedefine/>
    <w:qFormat/>
    <w:rsid w:val="00A60CF2"/>
    <w:pPr>
      <w:keepNext/>
      <w:spacing w:before="240" w:after="60"/>
      <w:outlineLvl w:val="0"/>
    </w:pPr>
    <w:rPr>
      <w:bCs/>
      <w:kern w:val="32"/>
      <w:sz w:val="20"/>
      <w:szCs w:val="20"/>
      <w:lang w:eastAsia="en-US"/>
    </w:rPr>
  </w:style>
  <w:style w:type="paragraph" w:styleId="Titre2">
    <w:name w:val="heading 2"/>
    <w:basedOn w:val="Normal"/>
    <w:next w:val="Normal"/>
    <w:autoRedefine/>
    <w:qFormat/>
    <w:pPr>
      <w:keepNext/>
      <w:numPr>
        <w:ilvl w:val="1"/>
        <w:numId w:val="1"/>
      </w:numPr>
      <w:spacing w:before="240" w:after="60"/>
      <w:jc w:val="both"/>
      <w:outlineLvl w:val="1"/>
    </w:pPr>
    <w:rPr>
      <w:rFonts w:ascii="Arial" w:hAnsi="Arial" w:cs="Arial"/>
      <w:b/>
      <w:bCs/>
      <w:i/>
      <w:iCs/>
      <w:sz w:val="28"/>
      <w:szCs w:val="28"/>
    </w:rPr>
  </w:style>
  <w:style w:type="paragraph" w:styleId="Titre3">
    <w:name w:val="heading 3"/>
    <w:basedOn w:val="Normal"/>
    <w:next w:val="Titre4"/>
    <w:autoRedefine/>
    <w:qFormat/>
    <w:pPr>
      <w:numPr>
        <w:ilvl w:val="2"/>
        <w:numId w:val="1"/>
      </w:numPr>
      <w:suppressAutoHyphens/>
      <w:spacing w:before="115"/>
      <w:jc w:val="both"/>
      <w:outlineLvl w:val="2"/>
    </w:pPr>
    <w:rPr>
      <w:rFonts w:ascii="Arial" w:hAnsi="Arial" w:cs="Arial"/>
      <w:b/>
      <w:bCs/>
      <w:sz w:val="30"/>
      <w:szCs w:val="30"/>
      <w:lang w:eastAsia="en-US"/>
    </w:rPr>
  </w:style>
  <w:style w:type="paragraph" w:styleId="Titre4">
    <w:name w:val="heading 4"/>
    <w:basedOn w:val="Normal"/>
    <w:next w:val="Normal"/>
    <w:qFormat/>
    <w:pPr>
      <w:keepNext/>
      <w:numPr>
        <w:ilvl w:val="3"/>
        <w:numId w:val="1"/>
      </w:numPr>
      <w:spacing w:before="240" w:after="60"/>
      <w:outlineLvl w:val="3"/>
    </w:pPr>
    <w:rPr>
      <w:b/>
      <w:bCs/>
      <w:sz w:val="28"/>
      <w:szCs w:val="28"/>
    </w:rPr>
  </w:style>
  <w:style w:type="paragraph" w:styleId="Titre5">
    <w:name w:val="heading 5"/>
    <w:basedOn w:val="Normal"/>
    <w:next w:val="Normal"/>
    <w:qFormat/>
    <w:pPr>
      <w:keepNext/>
      <w:tabs>
        <w:tab w:val="left" w:pos="4227"/>
      </w:tabs>
      <w:ind w:right="-23"/>
      <w:jc w:val="center"/>
      <w:outlineLvl w:val="4"/>
    </w:pPr>
    <w:rPr>
      <w:b/>
      <w:bCs/>
      <w:color w:val="0000FF"/>
    </w:rPr>
  </w:style>
  <w:style w:type="paragraph" w:styleId="Titre6">
    <w:name w:val="heading 6"/>
    <w:basedOn w:val="Normal"/>
    <w:next w:val="Normal"/>
    <w:qFormat/>
    <w:pPr>
      <w:keepNext/>
      <w:jc w:val="center"/>
      <w:outlineLvl w:val="5"/>
    </w:pPr>
    <w:rPr>
      <w:b/>
      <w:bCs/>
    </w:rPr>
  </w:style>
  <w:style w:type="paragraph" w:styleId="Titre7">
    <w:name w:val="heading 7"/>
    <w:basedOn w:val="Normal"/>
    <w:next w:val="Normal"/>
    <w:qFormat/>
    <w:pPr>
      <w:keepNext/>
      <w:tabs>
        <w:tab w:val="left" w:pos="5475"/>
      </w:tabs>
      <w:outlineLvl w:val="6"/>
    </w:pPr>
    <w:rPr>
      <w:b/>
    </w:rPr>
  </w:style>
  <w:style w:type="paragraph" w:styleId="Titre8">
    <w:name w:val="heading 8"/>
    <w:basedOn w:val="Normal"/>
    <w:next w:val="Normal"/>
    <w:qFormat/>
    <w:pPr>
      <w:keepNext/>
      <w:tabs>
        <w:tab w:val="left" w:pos="4227"/>
      </w:tabs>
      <w:ind w:right="-23"/>
      <w:jc w:val="center"/>
      <w:outlineLvl w:val="7"/>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de-texte">
    <w:name w:val="corps-de-texte"/>
    <w:basedOn w:val="Normal"/>
  </w:style>
  <w:style w:type="paragraph" w:styleId="En-tte">
    <w:name w:val="header"/>
    <w:basedOn w:val="Normal"/>
    <w:pPr>
      <w:tabs>
        <w:tab w:val="center" w:pos="4536"/>
        <w:tab w:val="right" w:pos="9072"/>
      </w:tabs>
    </w:pPr>
  </w:style>
  <w:style w:type="paragraph" w:customStyle="1" w:styleId="SDIC-Normal">
    <w:name w:val="SDIC - Normal"/>
    <w:basedOn w:val="Normal"/>
    <w:pPr>
      <w:tabs>
        <w:tab w:val="left" w:pos="1134"/>
      </w:tabs>
      <w:spacing w:before="60" w:after="60"/>
      <w:ind w:left="1418" w:firstLine="1701"/>
      <w:jc w:val="both"/>
    </w:pPr>
  </w:style>
  <w:style w:type="paragraph" w:customStyle="1" w:styleId="SDIC-Projet">
    <w:name w:val="SDIC - Projet"/>
    <w:basedOn w:val="Normal"/>
    <w:pPr>
      <w:tabs>
        <w:tab w:val="left" w:pos="1134"/>
      </w:tabs>
      <w:spacing w:before="60" w:after="60" w:line="480" w:lineRule="auto"/>
      <w:ind w:left="2835" w:firstLine="1701"/>
      <w:jc w:val="both"/>
    </w:pPr>
  </w:style>
  <w:style w:type="paragraph" w:styleId="Titre">
    <w:name w:val="Title"/>
    <w:basedOn w:val="Normal"/>
    <w:autoRedefine/>
    <w:qFormat/>
    <w:pPr>
      <w:spacing w:before="242" w:after="722"/>
      <w:jc w:val="center"/>
    </w:pPr>
    <w:rPr>
      <w:rFonts w:ascii="Arial" w:hAnsi="Arial" w:cs="Arial"/>
      <w:b/>
      <w:bCs/>
      <w:sz w:val="72"/>
      <w:szCs w:val="72"/>
      <w:u w:val="single"/>
      <w:lang w:val="de-DE" w:eastAsia="en-US"/>
      <w14:shadow w14:blurRad="50800" w14:dist="38100" w14:dir="2700000" w14:sx="100000" w14:sy="100000" w14:kx="0" w14:ky="0" w14:algn="tl">
        <w14:srgbClr w14:val="000000">
          <w14:alpha w14:val="60000"/>
        </w14:srgbClr>
      </w14:shadow>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Explorateurdedocuments">
    <w:name w:val="Document Map"/>
    <w:basedOn w:val="Normal"/>
    <w:semiHidden/>
    <w:pPr>
      <w:shd w:val="clear" w:color="auto" w:fill="000080"/>
    </w:pPr>
    <w:rPr>
      <w:rFonts w:ascii="Tahoma" w:hAnsi="Tahoma" w:cs="Tahoma"/>
    </w:rPr>
  </w:style>
  <w:style w:type="paragraph" w:styleId="Normalcentr">
    <w:name w:val="Block Text"/>
    <w:basedOn w:val="Normal"/>
    <w:pPr>
      <w:widowControl w:val="0"/>
      <w:tabs>
        <w:tab w:val="left" w:pos="1003"/>
      </w:tabs>
      <w:autoSpaceDE w:val="0"/>
      <w:autoSpaceDN w:val="0"/>
      <w:adjustRightInd w:val="0"/>
      <w:ind w:left="283" w:right="23" w:firstLine="720"/>
      <w:jc w:val="both"/>
    </w:pPr>
    <w:rPr>
      <w:u w:val="single"/>
    </w:rPr>
  </w:style>
  <w:style w:type="paragraph" w:styleId="Retraitcorpsdetexte">
    <w:name w:val="Body Text Indent"/>
    <w:basedOn w:val="Normal"/>
    <w:pPr>
      <w:ind w:right="23" w:firstLine="840"/>
      <w:jc w:val="both"/>
    </w:pPr>
  </w:style>
  <w:style w:type="paragraph" w:styleId="Retraitcorpsdetexte2">
    <w:name w:val="Body Text Indent 2"/>
    <w:basedOn w:val="Normal"/>
    <w:link w:val="Retraitcorpsdetexte2Car"/>
    <w:uiPriority w:val="99"/>
    <w:pPr>
      <w:ind w:right="23" w:firstLine="1003"/>
      <w:jc w:val="both"/>
    </w:pPr>
  </w:style>
  <w:style w:type="paragraph" w:styleId="Retraitcorpsdetexte3">
    <w:name w:val="Body Text Indent 3"/>
    <w:basedOn w:val="Normal"/>
    <w:pPr>
      <w:ind w:firstLine="720"/>
      <w:jc w:val="both"/>
    </w:pPr>
  </w:style>
  <w:style w:type="paragraph" w:styleId="NormalWeb">
    <w:name w:val="Normal (Web)"/>
    <w:basedOn w:val="Normal"/>
    <w:uiPriority w:val="99"/>
    <w:rsid w:val="00792FAC"/>
    <w:pPr>
      <w:spacing w:before="100" w:beforeAutospacing="1" w:after="100" w:afterAutospacing="1"/>
    </w:pPr>
  </w:style>
  <w:style w:type="character" w:styleId="Lienhypertexte">
    <w:name w:val="Hyperlink"/>
    <w:uiPriority w:val="99"/>
    <w:rsid w:val="00792FAC"/>
    <w:rPr>
      <w:color w:val="0000FF"/>
      <w:u w:val="single"/>
    </w:rPr>
  </w:style>
  <w:style w:type="character" w:styleId="lev">
    <w:name w:val="Strong"/>
    <w:qFormat/>
    <w:rsid w:val="00D131DE"/>
    <w:rPr>
      <w:b/>
      <w:bCs/>
    </w:rPr>
  </w:style>
  <w:style w:type="paragraph" w:customStyle="1" w:styleId="Listepuces">
    <w:name w:val="Liste  puces"/>
    <w:basedOn w:val="Normal"/>
    <w:next w:val="Normal"/>
    <w:rsid w:val="00125E8A"/>
    <w:pPr>
      <w:autoSpaceDE w:val="0"/>
      <w:autoSpaceDN w:val="0"/>
      <w:adjustRightInd w:val="0"/>
      <w:jc w:val="both"/>
    </w:pPr>
    <w:rPr>
      <w:rFonts w:ascii="Arial" w:hAnsi="Arial"/>
    </w:rPr>
  </w:style>
  <w:style w:type="paragraph" w:customStyle="1" w:styleId="Normal1">
    <w:name w:val="Normal1"/>
    <w:basedOn w:val="Normal"/>
    <w:rsid w:val="007746E4"/>
    <w:pPr>
      <w:spacing w:before="100" w:beforeAutospacing="1" w:after="100" w:afterAutospacing="1"/>
    </w:pPr>
  </w:style>
  <w:style w:type="character" w:customStyle="1" w:styleId="normal--char">
    <w:name w:val="normal--char"/>
    <w:basedOn w:val="Policepardfaut"/>
    <w:rsid w:val="007746E4"/>
  </w:style>
  <w:style w:type="paragraph" w:customStyle="1" w:styleId="Style0">
    <w:name w:val="Style0"/>
    <w:rsid w:val="0018695C"/>
    <w:pPr>
      <w:autoSpaceDE w:val="0"/>
      <w:autoSpaceDN w:val="0"/>
      <w:adjustRightInd w:val="0"/>
    </w:pPr>
    <w:rPr>
      <w:rFonts w:ascii="Arial" w:hAnsi="Arial"/>
      <w:sz w:val="24"/>
      <w:szCs w:val="24"/>
    </w:rPr>
  </w:style>
  <w:style w:type="paragraph" w:styleId="Corpsdetexte">
    <w:name w:val="Body Text"/>
    <w:basedOn w:val="Normal"/>
    <w:rsid w:val="00F15638"/>
    <w:pPr>
      <w:spacing w:after="120"/>
    </w:pPr>
  </w:style>
  <w:style w:type="paragraph" w:customStyle="1" w:styleId="retrait-0020corps-0020de-0020texte">
    <w:name w:val="retrait-0020corps-0020de-0020texte"/>
    <w:basedOn w:val="Normal"/>
    <w:rsid w:val="003B5A89"/>
    <w:pPr>
      <w:spacing w:before="100" w:beforeAutospacing="1" w:after="100" w:afterAutospacing="1"/>
    </w:pPr>
  </w:style>
  <w:style w:type="character" w:customStyle="1" w:styleId="st1">
    <w:name w:val="st1"/>
    <w:basedOn w:val="Policepardfaut"/>
    <w:rsid w:val="007C359E"/>
  </w:style>
  <w:style w:type="paragraph" w:customStyle="1" w:styleId="liste-0020-00e0-0020puces-00202">
    <w:name w:val="liste-0020-00e0-0020puces-00202"/>
    <w:basedOn w:val="Normal"/>
    <w:rsid w:val="0041749A"/>
    <w:pPr>
      <w:spacing w:before="100" w:beforeAutospacing="1" w:after="100" w:afterAutospacing="1"/>
    </w:pPr>
  </w:style>
  <w:style w:type="paragraph" w:customStyle="1" w:styleId="liste-0020continue-00202">
    <w:name w:val="liste-0020continue-00202"/>
    <w:basedOn w:val="Normal"/>
    <w:rsid w:val="0041749A"/>
    <w:pPr>
      <w:spacing w:before="100" w:beforeAutospacing="1" w:after="100" w:afterAutospacing="1"/>
    </w:pPr>
  </w:style>
  <w:style w:type="paragraph" w:customStyle="1" w:styleId="retrait-0020corps-0020et-00201re-0020lig-002e">
    <w:name w:val="retrait-0020corps-0020et-00201re-0020lig-002e"/>
    <w:basedOn w:val="Normal"/>
    <w:rsid w:val="0041749A"/>
    <w:pPr>
      <w:spacing w:before="100" w:beforeAutospacing="1" w:after="100" w:afterAutospacing="1"/>
    </w:pPr>
  </w:style>
  <w:style w:type="paragraph" w:customStyle="1" w:styleId="a">
    <w:name w:val="_"/>
    <w:basedOn w:val="Normal"/>
    <w:rsid w:val="00456CF7"/>
    <w:pPr>
      <w:widowControl w:val="0"/>
      <w:autoSpaceDE w:val="0"/>
      <w:autoSpaceDN w:val="0"/>
      <w:adjustRightInd w:val="0"/>
    </w:pPr>
    <w:rPr>
      <w:rFonts w:ascii="Courier New" w:hAnsi="Courier New" w:cs="Courier New"/>
      <w:sz w:val="20"/>
      <w:szCs w:val="20"/>
      <w:lang w:val="en-US"/>
    </w:rPr>
  </w:style>
  <w:style w:type="paragraph" w:customStyle="1" w:styleId="NormalJustifi">
    <w:name w:val="Normal + Justifi"/>
    <w:aliases w:val="Premire ligne : 1,5 cm"/>
    <w:basedOn w:val="Normal"/>
    <w:next w:val="Normal"/>
    <w:rsid w:val="00232F23"/>
    <w:pPr>
      <w:autoSpaceDE w:val="0"/>
      <w:autoSpaceDN w:val="0"/>
      <w:adjustRightInd w:val="0"/>
      <w:jc w:val="both"/>
    </w:pPr>
    <w:rPr>
      <w:rFonts w:ascii="Arial" w:hAnsi="Arial"/>
    </w:rPr>
  </w:style>
  <w:style w:type="paragraph" w:customStyle="1" w:styleId="Default">
    <w:name w:val="Default"/>
    <w:rsid w:val="003A30C1"/>
    <w:pPr>
      <w:autoSpaceDE w:val="0"/>
      <w:autoSpaceDN w:val="0"/>
      <w:adjustRightInd w:val="0"/>
    </w:pPr>
    <w:rPr>
      <w:color w:val="000000"/>
      <w:sz w:val="24"/>
      <w:szCs w:val="24"/>
    </w:rPr>
  </w:style>
  <w:style w:type="paragraph" w:customStyle="1" w:styleId="arr-00eat-0020basic">
    <w:name w:val="arr-00eat-0020basic"/>
    <w:basedOn w:val="Normal"/>
    <w:next w:val="Normal"/>
    <w:rsid w:val="00C34F0C"/>
    <w:pPr>
      <w:autoSpaceDE w:val="0"/>
      <w:autoSpaceDN w:val="0"/>
      <w:adjustRightInd w:val="0"/>
    </w:pPr>
    <w:rPr>
      <w:rFonts w:ascii="Arial" w:hAnsi="Arial"/>
    </w:rPr>
  </w:style>
  <w:style w:type="character" w:styleId="Accentuation">
    <w:name w:val="Emphasis"/>
    <w:uiPriority w:val="20"/>
    <w:qFormat/>
    <w:rsid w:val="00D06516"/>
    <w:rPr>
      <w:b/>
      <w:bCs/>
      <w:i w:val="0"/>
      <w:iCs w:val="0"/>
    </w:rPr>
  </w:style>
  <w:style w:type="paragraph" w:customStyle="1" w:styleId="fcorps-de-texte">
    <w:name w:val="fcorps-de-texte"/>
    <w:rsid w:val="00BC7D4C"/>
    <w:pPr>
      <w:autoSpaceDE w:val="0"/>
      <w:autoSpaceDN w:val="0"/>
      <w:adjustRightInd w:val="0"/>
    </w:pPr>
    <w:rPr>
      <w:rFonts w:ascii="Arial" w:hAnsi="Arial"/>
      <w:sz w:val="24"/>
      <w:szCs w:val="24"/>
    </w:rPr>
  </w:style>
  <w:style w:type="paragraph" w:styleId="Paragraphedeliste">
    <w:name w:val="List Paragraph"/>
    <w:basedOn w:val="Normal"/>
    <w:uiPriority w:val="34"/>
    <w:qFormat/>
    <w:rsid w:val="00F25622"/>
    <w:pPr>
      <w:ind w:left="708"/>
    </w:pPr>
  </w:style>
  <w:style w:type="paragraph" w:customStyle="1" w:styleId="Considrantnumrot">
    <w:name w:val="Considérant numéroté"/>
    <w:basedOn w:val="Listenumros"/>
    <w:autoRedefine/>
    <w:qFormat/>
    <w:rsid w:val="00F25622"/>
    <w:pPr>
      <w:numPr>
        <w:numId w:val="0"/>
      </w:numPr>
      <w:tabs>
        <w:tab w:val="left" w:pos="1276"/>
      </w:tabs>
      <w:contextualSpacing w:val="0"/>
      <w:jc w:val="both"/>
    </w:pPr>
    <w:rPr>
      <w:color w:val="000000"/>
    </w:rPr>
  </w:style>
  <w:style w:type="paragraph" w:styleId="Listenumros">
    <w:name w:val="List Number"/>
    <w:basedOn w:val="Normal"/>
    <w:rsid w:val="00F25622"/>
    <w:pPr>
      <w:numPr>
        <w:numId w:val="3"/>
      </w:numPr>
      <w:contextualSpacing/>
    </w:pPr>
  </w:style>
  <w:style w:type="character" w:customStyle="1" w:styleId="matchlocations">
    <w:name w:val="matchlocations"/>
    <w:rsid w:val="001015D8"/>
  </w:style>
  <w:style w:type="paragraph" w:styleId="Notedebasdepage">
    <w:name w:val="footnote text"/>
    <w:basedOn w:val="Normal"/>
    <w:link w:val="NotedebasdepageCar"/>
    <w:rsid w:val="008B564C"/>
    <w:rPr>
      <w:sz w:val="20"/>
      <w:szCs w:val="20"/>
    </w:rPr>
  </w:style>
  <w:style w:type="character" w:customStyle="1" w:styleId="NotedebasdepageCar">
    <w:name w:val="Note de bas de page Car"/>
    <w:basedOn w:val="Policepardfaut"/>
    <w:link w:val="Notedebasdepage"/>
    <w:rsid w:val="008B564C"/>
  </w:style>
  <w:style w:type="character" w:styleId="Appelnotedebasdep">
    <w:name w:val="footnote reference"/>
    <w:rsid w:val="008B564C"/>
    <w:rPr>
      <w:vertAlign w:val="superscript"/>
    </w:rPr>
  </w:style>
  <w:style w:type="character" w:styleId="Marquedecommentaire">
    <w:name w:val="annotation reference"/>
    <w:rsid w:val="008B564C"/>
    <w:rPr>
      <w:sz w:val="16"/>
      <w:szCs w:val="16"/>
    </w:rPr>
  </w:style>
  <w:style w:type="paragraph" w:styleId="Commentaire">
    <w:name w:val="annotation text"/>
    <w:basedOn w:val="Normal"/>
    <w:link w:val="CommentaireCar"/>
    <w:rsid w:val="008B564C"/>
    <w:rPr>
      <w:sz w:val="20"/>
      <w:szCs w:val="20"/>
    </w:rPr>
  </w:style>
  <w:style w:type="character" w:customStyle="1" w:styleId="CommentaireCar">
    <w:name w:val="Commentaire Car"/>
    <w:basedOn w:val="Policepardfaut"/>
    <w:link w:val="Commentaire"/>
    <w:rsid w:val="008B564C"/>
  </w:style>
  <w:style w:type="paragraph" w:styleId="Objetducommentaire">
    <w:name w:val="annotation subject"/>
    <w:basedOn w:val="Commentaire"/>
    <w:next w:val="Commentaire"/>
    <w:link w:val="ObjetducommentaireCar"/>
    <w:rsid w:val="008B564C"/>
    <w:rPr>
      <w:b/>
      <w:bCs/>
    </w:rPr>
  </w:style>
  <w:style w:type="character" w:customStyle="1" w:styleId="ObjetducommentaireCar">
    <w:name w:val="Objet du commentaire Car"/>
    <w:link w:val="Objetducommentaire"/>
    <w:rsid w:val="008B564C"/>
    <w:rPr>
      <w:b/>
      <w:bCs/>
    </w:rPr>
  </w:style>
  <w:style w:type="paragraph" w:styleId="Textedebulles">
    <w:name w:val="Balloon Text"/>
    <w:basedOn w:val="Normal"/>
    <w:link w:val="TextedebullesCar"/>
    <w:rsid w:val="008B564C"/>
    <w:rPr>
      <w:rFonts w:ascii="Segoe UI" w:hAnsi="Segoe UI" w:cs="Segoe UI"/>
      <w:sz w:val="18"/>
      <w:szCs w:val="18"/>
    </w:rPr>
  </w:style>
  <w:style w:type="character" w:customStyle="1" w:styleId="TextedebullesCar">
    <w:name w:val="Texte de bulles Car"/>
    <w:link w:val="Textedebulles"/>
    <w:rsid w:val="008B564C"/>
    <w:rPr>
      <w:rFonts w:ascii="Segoe UI" w:hAnsi="Segoe UI" w:cs="Segoe UI"/>
      <w:sz w:val="18"/>
      <w:szCs w:val="18"/>
    </w:rPr>
  </w:style>
  <w:style w:type="paragraph" w:customStyle="1" w:styleId="western">
    <w:name w:val="western"/>
    <w:basedOn w:val="Normal"/>
    <w:rsid w:val="00B86072"/>
    <w:pPr>
      <w:spacing w:before="100" w:beforeAutospacing="1" w:after="100" w:afterAutospacing="1"/>
    </w:pPr>
  </w:style>
  <w:style w:type="character" w:customStyle="1" w:styleId="documentfirstua">
    <w:name w:val="documentfirstua"/>
    <w:rsid w:val="00592CEC"/>
  </w:style>
  <w:style w:type="character" w:customStyle="1" w:styleId="stl19">
    <w:name w:val="stl_19"/>
    <w:rsid w:val="00654471"/>
  </w:style>
  <w:style w:type="character" w:customStyle="1" w:styleId="stl26">
    <w:name w:val="stl_26"/>
    <w:rsid w:val="00654471"/>
  </w:style>
  <w:style w:type="paragraph" w:customStyle="1" w:styleId="name-article">
    <w:name w:val="name-article"/>
    <w:basedOn w:val="Normal"/>
    <w:rsid w:val="0013412B"/>
    <w:pPr>
      <w:spacing w:before="100" w:beforeAutospacing="1" w:after="100" w:afterAutospacing="1"/>
    </w:pPr>
  </w:style>
  <w:style w:type="paragraph" w:customStyle="1" w:styleId="Arrtfindispositif">
    <w:name w:val="Arrêt fin dispositif"/>
    <w:basedOn w:val="Normal"/>
    <w:rsid w:val="00914049"/>
    <w:pPr>
      <w:spacing w:before="60" w:after="60"/>
      <w:jc w:val="both"/>
    </w:pPr>
  </w:style>
  <w:style w:type="paragraph" w:customStyle="1" w:styleId="Date1">
    <w:name w:val="Date1"/>
    <w:basedOn w:val="Normal"/>
    <w:rsid w:val="00A34186"/>
    <w:pPr>
      <w:spacing w:before="100" w:beforeAutospacing="1" w:after="100" w:afterAutospacing="1"/>
    </w:pPr>
  </w:style>
  <w:style w:type="character" w:customStyle="1" w:styleId="Retraitcorpsdetexte2Car">
    <w:name w:val="Retrait corps de texte 2 Car"/>
    <w:link w:val="Retraitcorpsdetexte2"/>
    <w:uiPriority w:val="99"/>
    <w:rsid w:val="00E215A3"/>
    <w:rPr>
      <w:sz w:val="24"/>
      <w:szCs w:val="24"/>
    </w:rPr>
  </w:style>
  <w:style w:type="paragraph" w:customStyle="1" w:styleId="version-article">
    <w:name w:val="version-article"/>
    <w:basedOn w:val="Normal"/>
    <w:rsid w:val="005D2A80"/>
    <w:pPr>
      <w:spacing w:before="100" w:beforeAutospacing="1" w:after="100" w:afterAutospacing="1"/>
    </w:pPr>
  </w:style>
  <w:style w:type="character" w:customStyle="1" w:styleId="fontstyle01">
    <w:name w:val="fontstyle01"/>
    <w:rsid w:val="00F62E0B"/>
    <w:rPr>
      <w:rFonts w:ascii="Arial-BoldMT" w:hAnsi="Arial-BoldMT" w:hint="default"/>
      <w:b/>
      <w:bCs/>
      <w:i w:val="0"/>
      <w:iCs w:val="0"/>
      <w:color w:val="000000"/>
      <w:sz w:val="24"/>
      <w:szCs w:val="24"/>
    </w:rPr>
  </w:style>
  <w:style w:type="character" w:customStyle="1" w:styleId="fontstyle21">
    <w:name w:val="fontstyle21"/>
    <w:rsid w:val="00F62E0B"/>
    <w:rPr>
      <w:rFonts w:ascii="ArialMT" w:hAnsi="ArialMT" w:hint="default"/>
      <w:b w:val="0"/>
      <w:bCs w:val="0"/>
      <w:i w:val="0"/>
      <w:iCs w:val="0"/>
      <w:color w:val="000000"/>
      <w:sz w:val="24"/>
      <w:szCs w:val="24"/>
    </w:rPr>
  </w:style>
  <w:style w:type="character" w:customStyle="1" w:styleId="fontstyle31">
    <w:name w:val="fontstyle31"/>
    <w:rsid w:val="00F62E0B"/>
    <w:rPr>
      <w:rFonts w:ascii="Arial-ItalicMT" w:hAnsi="Arial-ItalicMT" w:hint="default"/>
      <w:b w:val="0"/>
      <w:bCs w:val="0"/>
      <w:i/>
      <w:iCs/>
      <w:color w:val="000000"/>
      <w:sz w:val="24"/>
      <w:szCs w:val="24"/>
    </w:rPr>
  </w:style>
  <w:style w:type="character" w:customStyle="1" w:styleId="hidden-element">
    <w:name w:val="hidden-element"/>
    <w:rsid w:val="00CA363E"/>
  </w:style>
  <w:style w:type="character" w:customStyle="1" w:styleId="fleche">
    <w:name w:val="fleche"/>
    <w:rsid w:val="00CA363E"/>
  </w:style>
  <w:style w:type="character" w:customStyle="1" w:styleId="fontstyle41">
    <w:name w:val="fontstyle41"/>
    <w:rsid w:val="00F00DE5"/>
    <w:rPr>
      <w:rFonts w:ascii="Helvetica" w:hAnsi="Helvetica" w:cs="Helvetica" w:hint="default"/>
      <w:b w:val="0"/>
      <w:bCs w:val="0"/>
      <w:i w:val="0"/>
      <w:iCs w:val="0"/>
      <w:color w:val="000000"/>
      <w:sz w:val="20"/>
      <w:szCs w:val="20"/>
    </w:rPr>
  </w:style>
  <w:style w:type="character" w:customStyle="1" w:styleId="fontstyle51">
    <w:name w:val="fontstyle51"/>
    <w:rsid w:val="00F00DE5"/>
    <w:rPr>
      <w:rFonts w:ascii="Calibri" w:hAnsi="Calibri" w:cs="Calibri" w:hint="default"/>
      <w:b w:val="0"/>
      <w:bCs w:val="0"/>
      <w:i w:val="0"/>
      <w:iCs w:val="0"/>
      <w:color w:val="000000"/>
      <w:sz w:val="22"/>
      <w:szCs w:val="22"/>
    </w:rPr>
  </w:style>
  <w:style w:type="character" w:customStyle="1" w:styleId="fontstyle61">
    <w:name w:val="fontstyle61"/>
    <w:rsid w:val="00F00DE5"/>
    <w:rPr>
      <w:rFonts w:ascii="Arial-ItalicMT" w:hAnsi="Arial-ItalicMT" w:hint="default"/>
      <w:b w:val="0"/>
      <w:bCs w:val="0"/>
      <w:i/>
      <w:iCs/>
      <w:color w:val="000000"/>
      <w:sz w:val="20"/>
      <w:szCs w:val="20"/>
    </w:rPr>
  </w:style>
  <w:style w:type="character" w:styleId="Lienhypertextesuivivisit">
    <w:name w:val="FollowedHyperlink"/>
    <w:rsid w:val="00AE2025"/>
    <w:rPr>
      <w:color w:val="954F72"/>
      <w:u w:val="single"/>
    </w:rPr>
  </w:style>
  <w:style w:type="character" w:customStyle="1" w:styleId="hgkelc">
    <w:name w:val="hgkelc"/>
    <w:basedOn w:val="Policepardfaut"/>
    <w:rsid w:val="00A10B7A"/>
  </w:style>
  <w:style w:type="paragraph" w:customStyle="1" w:styleId="Considrant">
    <w:name w:val="Considérant"/>
    <w:basedOn w:val="Normal"/>
    <w:rsid w:val="00546AD4"/>
    <w:pPr>
      <w:numPr>
        <w:numId w:val="5"/>
      </w:numPr>
      <w:tabs>
        <w:tab w:val="left" w:pos="1219"/>
      </w:tabs>
      <w:spacing w:before="60" w:after="60"/>
      <w:jc w:val="both"/>
    </w:pPr>
  </w:style>
  <w:style w:type="paragraph" w:customStyle="1" w:styleId="Style3">
    <w:name w:val="Style3"/>
    <w:basedOn w:val="Titre2"/>
    <w:link w:val="Style3Car"/>
    <w:qFormat/>
    <w:rsid w:val="00A90321"/>
    <w:pPr>
      <w:numPr>
        <w:ilvl w:val="0"/>
        <w:numId w:val="0"/>
      </w:numPr>
      <w:spacing w:before="0" w:after="0"/>
      <w:jc w:val="center"/>
    </w:pPr>
    <w:rPr>
      <w:rFonts w:ascii="Times New Roman" w:hAnsi="Times New Roman" w:cs="Times New Roman"/>
      <w:i w:val="0"/>
      <w:iCs w:val="0"/>
      <w:lang w:eastAsia="zh-CN"/>
    </w:rPr>
  </w:style>
  <w:style w:type="character" w:customStyle="1" w:styleId="Style3Car">
    <w:name w:val="Style3 Car"/>
    <w:link w:val="Style3"/>
    <w:rsid w:val="00A90321"/>
    <w:rPr>
      <w:b/>
      <w:bCs/>
      <w:sz w:val="28"/>
      <w:szCs w:val="28"/>
      <w:lang w:eastAsia="zh-CN"/>
    </w:rPr>
  </w:style>
  <w:style w:type="character" w:styleId="Mentionnonrsolue">
    <w:name w:val="Unresolved Mention"/>
    <w:uiPriority w:val="99"/>
    <w:semiHidden/>
    <w:unhideWhenUsed/>
    <w:rsid w:val="001E1E6C"/>
    <w:rPr>
      <w:color w:val="605E5C"/>
      <w:shd w:val="clear" w:color="auto" w:fill="E1DFDD"/>
    </w:rPr>
  </w:style>
  <w:style w:type="paragraph" w:styleId="Rvision">
    <w:name w:val="Revision"/>
    <w:hidden/>
    <w:uiPriority w:val="99"/>
    <w:semiHidden/>
    <w:rsid w:val="006B5F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1">
      <w:bodyDiv w:val="1"/>
      <w:marLeft w:val="0"/>
      <w:marRight w:val="0"/>
      <w:marTop w:val="0"/>
      <w:marBottom w:val="0"/>
      <w:divBdr>
        <w:top w:val="none" w:sz="0" w:space="0" w:color="auto"/>
        <w:left w:val="none" w:sz="0" w:space="0" w:color="auto"/>
        <w:bottom w:val="none" w:sz="0" w:space="0" w:color="auto"/>
        <w:right w:val="none" w:sz="0" w:space="0" w:color="auto"/>
      </w:divBdr>
      <w:divsChild>
        <w:div w:id="508064152">
          <w:marLeft w:val="0"/>
          <w:marRight w:val="0"/>
          <w:marTop w:val="0"/>
          <w:marBottom w:val="0"/>
          <w:divBdr>
            <w:top w:val="none" w:sz="0" w:space="0" w:color="auto"/>
            <w:left w:val="none" w:sz="0" w:space="0" w:color="auto"/>
            <w:bottom w:val="none" w:sz="0" w:space="0" w:color="auto"/>
            <w:right w:val="none" w:sz="0" w:space="0" w:color="auto"/>
          </w:divBdr>
        </w:div>
        <w:div w:id="2074504079">
          <w:marLeft w:val="0"/>
          <w:marRight w:val="0"/>
          <w:marTop w:val="0"/>
          <w:marBottom w:val="0"/>
          <w:divBdr>
            <w:top w:val="none" w:sz="0" w:space="0" w:color="auto"/>
            <w:left w:val="none" w:sz="0" w:space="0" w:color="auto"/>
            <w:bottom w:val="none" w:sz="0" w:space="0" w:color="auto"/>
            <w:right w:val="none" w:sz="0" w:space="0" w:color="auto"/>
          </w:divBdr>
        </w:div>
      </w:divsChild>
    </w:div>
    <w:div w:id="2712838">
      <w:bodyDiv w:val="1"/>
      <w:marLeft w:val="0"/>
      <w:marRight w:val="0"/>
      <w:marTop w:val="0"/>
      <w:marBottom w:val="0"/>
      <w:divBdr>
        <w:top w:val="none" w:sz="0" w:space="0" w:color="auto"/>
        <w:left w:val="none" w:sz="0" w:space="0" w:color="auto"/>
        <w:bottom w:val="none" w:sz="0" w:space="0" w:color="auto"/>
        <w:right w:val="none" w:sz="0" w:space="0" w:color="auto"/>
      </w:divBdr>
    </w:div>
    <w:div w:id="10496273">
      <w:bodyDiv w:val="1"/>
      <w:marLeft w:val="0"/>
      <w:marRight w:val="0"/>
      <w:marTop w:val="0"/>
      <w:marBottom w:val="0"/>
      <w:divBdr>
        <w:top w:val="none" w:sz="0" w:space="0" w:color="auto"/>
        <w:left w:val="none" w:sz="0" w:space="0" w:color="auto"/>
        <w:bottom w:val="none" w:sz="0" w:space="0" w:color="auto"/>
        <w:right w:val="none" w:sz="0" w:space="0" w:color="auto"/>
      </w:divBdr>
      <w:divsChild>
        <w:div w:id="1773235751">
          <w:marLeft w:val="0"/>
          <w:marRight w:val="0"/>
          <w:marTop w:val="0"/>
          <w:marBottom w:val="0"/>
          <w:divBdr>
            <w:top w:val="none" w:sz="0" w:space="0" w:color="auto"/>
            <w:left w:val="none" w:sz="0" w:space="0" w:color="auto"/>
            <w:bottom w:val="none" w:sz="0" w:space="0" w:color="auto"/>
            <w:right w:val="none" w:sz="0" w:space="0" w:color="auto"/>
          </w:divBdr>
        </w:div>
        <w:div w:id="2144423444">
          <w:marLeft w:val="0"/>
          <w:marRight w:val="0"/>
          <w:marTop w:val="0"/>
          <w:marBottom w:val="0"/>
          <w:divBdr>
            <w:top w:val="none" w:sz="0" w:space="0" w:color="auto"/>
            <w:left w:val="none" w:sz="0" w:space="0" w:color="auto"/>
            <w:bottom w:val="none" w:sz="0" w:space="0" w:color="auto"/>
            <w:right w:val="none" w:sz="0" w:space="0" w:color="auto"/>
          </w:divBdr>
        </w:div>
      </w:divsChild>
    </w:div>
    <w:div w:id="11952590">
      <w:bodyDiv w:val="1"/>
      <w:marLeft w:val="0"/>
      <w:marRight w:val="0"/>
      <w:marTop w:val="0"/>
      <w:marBottom w:val="0"/>
      <w:divBdr>
        <w:top w:val="none" w:sz="0" w:space="0" w:color="auto"/>
        <w:left w:val="none" w:sz="0" w:space="0" w:color="auto"/>
        <w:bottom w:val="none" w:sz="0" w:space="0" w:color="auto"/>
        <w:right w:val="none" w:sz="0" w:space="0" w:color="auto"/>
      </w:divBdr>
    </w:div>
    <w:div w:id="17396951">
      <w:bodyDiv w:val="1"/>
      <w:marLeft w:val="0"/>
      <w:marRight w:val="0"/>
      <w:marTop w:val="0"/>
      <w:marBottom w:val="0"/>
      <w:divBdr>
        <w:top w:val="none" w:sz="0" w:space="0" w:color="auto"/>
        <w:left w:val="none" w:sz="0" w:space="0" w:color="auto"/>
        <w:bottom w:val="none" w:sz="0" w:space="0" w:color="auto"/>
        <w:right w:val="none" w:sz="0" w:space="0" w:color="auto"/>
      </w:divBdr>
    </w:div>
    <w:div w:id="19674145">
      <w:bodyDiv w:val="1"/>
      <w:marLeft w:val="0"/>
      <w:marRight w:val="0"/>
      <w:marTop w:val="0"/>
      <w:marBottom w:val="0"/>
      <w:divBdr>
        <w:top w:val="none" w:sz="0" w:space="0" w:color="auto"/>
        <w:left w:val="none" w:sz="0" w:space="0" w:color="auto"/>
        <w:bottom w:val="none" w:sz="0" w:space="0" w:color="auto"/>
        <w:right w:val="none" w:sz="0" w:space="0" w:color="auto"/>
      </w:divBdr>
    </w:div>
    <w:div w:id="32266875">
      <w:bodyDiv w:val="1"/>
      <w:marLeft w:val="0"/>
      <w:marRight w:val="0"/>
      <w:marTop w:val="0"/>
      <w:marBottom w:val="0"/>
      <w:divBdr>
        <w:top w:val="none" w:sz="0" w:space="0" w:color="auto"/>
        <w:left w:val="none" w:sz="0" w:space="0" w:color="auto"/>
        <w:bottom w:val="none" w:sz="0" w:space="0" w:color="auto"/>
        <w:right w:val="none" w:sz="0" w:space="0" w:color="auto"/>
      </w:divBdr>
      <w:divsChild>
        <w:div w:id="1488668043">
          <w:marLeft w:val="0"/>
          <w:marRight w:val="0"/>
          <w:marTop w:val="0"/>
          <w:marBottom w:val="0"/>
          <w:divBdr>
            <w:top w:val="none" w:sz="0" w:space="0" w:color="auto"/>
            <w:left w:val="none" w:sz="0" w:space="0" w:color="auto"/>
            <w:bottom w:val="none" w:sz="0" w:space="0" w:color="auto"/>
            <w:right w:val="none" w:sz="0" w:space="0" w:color="auto"/>
          </w:divBdr>
        </w:div>
      </w:divsChild>
    </w:div>
    <w:div w:id="41442680">
      <w:bodyDiv w:val="1"/>
      <w:marLeft w:val="0"/>
      <w:marRight w:val="0"/>
      <w:marTop w:val="0"/>
      <w:marBottom w:val="0"/>
      <w:divBdr>
        <w:top w:val="none" w:sz="0" w:space="0" w:color="auto"/>
        <w:left w:val="none" w:sz="0" w:space="0" w:color="auto"/>
        <w:bottom w:val="none" w:sz="0" w:space="0" w:color="auto"/>
        <w:right w:val="none" w:sz="0" w:space="0" w:color="auto"/>
      </w:divBdr>
    </w:div>
    <w:div w:id="41636913">
      <w:bodyDiv w:val="1"/>
      <w:marLeft w:val="0"/>
      <w:marRight w:val="0"/>
      <w:marTop w:val="0"/>
      <w:marBottom w:val="0"/>
      <w:divBdr>
        <w:top w:val="none" w:sz="0" w:space="0" w:color="auto"/>
        <w:left w:val="none" w:sz="0" w:space="0" w:color="auto"/>
        <w:bottom w:val="none" w:sz="0" w:space="0" w:color="auto"/>
        <w:right w:val="none" w:sz="0" w:space="0" w:color="auto"/>
      </w:divBdr>
    </w:div>
    <w:div w:id="55400529">
      <w:bodyDiv w:val="1"/>
      <w:marLeft w:val="0"/>
      <w:marRight w:val="0"/>
      <w:marTop w:val="0"/>
      <w:marBottom w:val="0"/>
      <w:divBdr>
        <w:top w:val="none" w:sz="0" w:space="0" w:color="auto"/>
        <w:left w:val="none" w:sz="0" w:space="0" w:color="auto"/>
        <w:bottom w:val="none" w:sz="0" w:space="0" w:color="auto"/>
        <w:right w:val="none" w:sz="0" w:space="0" w:color="auto"/>
      </w:divBdr>
    </w:div>
    <w:div w:id="57676283">
      <w:bodyDiv w:val="1"/>
      <w:marLeft w:val="0"/>
      <w:marRight w:val="0"/>
      <w:marTop w:val="0"/>
      <w:marBottom w:val="0"/>
      <w:divBdr>
        <w:top w:val="none" w:sz="0" w:space="0" w:color="auto"/>
        <w:left w:val="none" w:sz="0" w:space="0" w:color="auto"/>
        <w:bottom w:val="none" w:sz="0" w:space="0" w:color="auto"/>
        <w:right w:val="none" w:sz="0" w:space="0" w:color="auto"/>
      </w:divBdr>
    </w:div>
    <w:div w:id="58212917">
      <w:bodyDiv w:val="1"/>
      <w:marLeft w:val="0"/>
      <w:marRight w:val="0"/>
      <w:marTop w:val="0"/>
      <w:marBottom w:val="0"/>
      <w:divBdr>
        <w:top w:val="none" w:sz="0" w:space="0" w:color="auto"/>
        <w:left w:val="none" w:sz="0" w:space="0" w:color="auto"/>
        <w:bottom w:val="none" w:sz="0" w:space="0" w:color="auto"/>
        <w:right w:val="none" w:sz="0" w:space="0" w:color="auto"/>
      </w:divBdr>
    </w:div>
    <w:div w:id="60560742">
      <w:bodyDiv w:val="1"/>
      <w:marLeft w:val="0"/>
      <w:marRight w:val="0"/>
      <w:marTop w:val="0"/>
      <w:marBottom w:val="0"/>
      <w:divBdr>
        <w:top w:val="none" w:sz="0" w:space="0" w:color="auto"/>
        <w:left w:val="none" w:sz="0" w:space="0" w:color="auto"/>
        <w:bottom w:val="none" w:sz="0" w:space="0" w:color="auto"/>
        <w:right w:val="none" w:sz="0" w:space="0" w:color="auto"/>
      </w:divBdr>
      <w:divsChild>
        <w:div w:id="544371176">
          <w:marLeft w:val="0"/>
          <w:marRight w:val="0"/>
          <w:marTop w:val="0"/>
          <w:marBottom w:val="0"/>
          <w:divBdr>
            <w:top w:val="none" w:sz="0" w:space="0" w:color="auto"/>
            <w:left w:val="none" w:sz="0" w:space="0" w:color="auto"/>
            <w:bottom w:val="none" w:sz="0" w:space="0" w:color="auto"/>
            <w:right w:val="none" w:sz="0" w:space="0" w:color="auto"/>
          </w:divBdr>
        </w:div>
        <w:div w:id="1278176218">
          <w:marLeft w:val="0"/>
          <w:marRight w:val="0"/>
          <w:marTop w:val="0"/>
          <w:marBottom w:val="0"/>
          <w:divBdr>
            <w:top w:val="none" w:sz="0" w:space="0" w:color="auto"/>
            <w:left w:val="none" w:sz="0" w:space="0" w:color="auto"/>
            <w:bottom w:val="none" w:sz="0" w:space="0" w:color="auto"/>
            <w:right w:val="none" w:sz="0" w:space="0" w:color="auto"/>
          </w:divBdr>
        </w:div>
      </w:divsChild>
    </w:div>
    <w:div w:id="95367825">
      <w:bodyDiv w:val="1"/>
      <w:marLeft w:val="0"/>
      <w:marRight w:val="0"/>
      <w:marTop w:val="0"/>
      <w:marBottom w:val="0"/>
      <w:divBdr>
        <w:top w:val="none" w:sz="0" w:space="0" w:color="auto"/>
        <w:left w:val="none" w:sz="0" w:space="0" w:color="auto"/>
        <w:bottom w:val="none" w:sz="0" w:space="0" w:color="auto"/>
        <w:right w:val="none" w:sz="0" w:space="0" w:color="auto"/>
      </w:divBdr>
      <w:divsChild>
        <w:div w:id="783111067">
          <w:marLeft w:val="0"/>
          <w:marRight w:val="0"/>
          <w:marTop w:val="0"/>
          <w:marBottom w:val="0"/>
          <w:divBdr>
            <w:top w:val="none" w:sz="0" w:space="0" w:color="auto"/>
            <w:left w:val="none" w:sz="0" w:space="0" w:color="auto"/>
            <w:bottom w:val="none" w:sz="0" w:space="0" w:color="auto"/>
            <w:right w:val="none" w:sz="0" w:space="0" w:color="auto"/>
          </w:divBdr>
        </w:div>
      </w:divsChild>
    </w:div>
    <w:div w:id="106387765">
      <w:bodyDiv w:val="1"/>
      <w:marLeft w:val="0"/>
      <w:marRight w:val="0"/>
      <w:marTop w:val="0"/>
      <w:marBottom w:val="0"/>
      <w:divBdr>
        <w:top w:val="none" w:sz="0" w:space="0" w:color="auto"/>
        <w:left w:val="none" w:sz="0" w:space="0" w:color="auto"/>
        <w:bottom w:val="none" w:sz="0" w:space="0" w:color="auto"/>
        <w:right w:val="none" w:sz="0" w:space="0" w:color="auto"/>
      </w:divBdr>
    </w:div>
    <w:div w:id="114449950">
      <w:bodyDiv w:val="1"/>
      <w:marLeft w:val="0"/>
      <w:marRight w:val="0"/>
      <w:marTop w:val="0"/>
      <w:marBottom w:val="0"/>
      <w:divBdr>
        <w:top w:val="none" w:sz="0" w:space="0" w:color="auto"/>
        <w:left w:val="none" w:sz="0" w:space="0" w:color="auto"/>
        <w:bottom w:val="none" w:sz="0" w:space="0" w:color="auto"/>
        <w:right w:val="none" w:sz="0" w:space="0" w:color="auto"/>
      </w:divBdr>
    </w:div>
    <w:div w:id="130562115">
      <w:bodyDiv w:val="1"/>
      <w:marLeft w:val="0"/>
      <w:marRight w:val="0"/>
      <w:marTop w:val="0"/>
      <w:marBottom w:val="0"/>
      <w:divBdr>
        <w:top w:val="none" w:sz="0" w:space="0" w:color="auto"/>
        <w:left w:val="none" w:sz="0" w:space="0" w:color="auto"/>
        <w:bottom w:val="none" w:sz="0" w:space="0" w:color="auto"/>
        <w:right w:val="none" w:sz="0" w:space="0" w:color="auto"/>
      </w:divBdr>
    </w:div>
    <w:div w:id="133916250">
      <w:bodyDiv w:val="1"/>
      <w:marLeft w:val="0"/>
      <w:marRight w:val="0"/>
      <w:marTop w:val="0"/>
      <w:marBottom w:val="0"/>
      <w:divBdr>
        <w:top w:val="none" w:sz="0" w:space="0" w:color="auto"/>
        <w:left w:val="none" w:sz="0" w:space="0" w:color="auto"/>
        <w:bottom w:val="none" w:sz="0" w:space="0" w:color="auto"/>
        <w:right w:val="none" w:sz="0" w:space="0" w:color="auto"/>
      </w:divBdr>
    </w:div>
    <w:div w:id="139730621">
      <w:bodyDiv w:val="1"/>
      <w:marLeft w:val="0"/>
      <w:marRight w:val="0"/>
      <w:marTop w:val="0"/>
      <w:marBottom w:val="0"/>
      <w:divBdr>
        <w:top w:val="none" w:sz="0" w:space="0" w:color="auto"/>
        <w:left w:val="none" w:sz="0" w:space="0" w:color="auto"/>
        <w:bottom w:val="none" w:sz="0" w:space="0" w:color="auto"/>
        <w:right w:val="none" w:sz="0" w:space="0" w:color="auto"/>
      </w:divBdr>
    </w:div>
    <w:div w:id="145827660">
      <w:bodyDiv w:val="1"/>
      <w:marLeft w:val="0"/>
      <w:marRight w:val="0"/>
      <w:marTop w:val="0"/>
      <w:marBottom w:val="0"/>
      <w:divBdr>
        <w:top w:val="none" w:sz="0" w:space="0" w:color="auto"/>
        <w:left w:val="none" w:sz="0" w:space="0" w:color="auto"/>
        <w:bottom w:val="none" w:sz="0" w:space="0" w:color="auto"/>
        <w:right w:val="none" w:sz="0" w:space="0" w:color="auto"/>
      </w:divBdr>
    </w:div>
    <w:div w:id="148980968">
      <w:bodyDiv w:val="1"/>
      <w:marLeft w:val="0"/>
      <w:marRight w:val="0"/>
      <w:marTop w:val="0"/>
      <w:marBottom w:val="0"/>
      <w:divBdr>
        <w:top w:val="none" w:sz="0" w:space="0" w:color="auto"/>
        <w:left w:val="none" w:sz="0" w:space="0" w:color="auto"/>
        <w:bottom w:val="none" w:sz="0" w:space="0" w:color="auto"/>
        <w:right w:val="none" w:sz="0" w:space="0" w:color="auto"/>
      </w:divBdr>
      <w:divsChild>
        <w:div w:id="1923372105">
          <w:marLeft w:val="0"/>
          <w:marRight w:val="0"/>
          <w:marTop w:val="0"/>
          <w:marBottom w:val="0"/>
          <w:divBdr>
            <w:top w:val="none" w:sz="0" w:space="0" w:color="auto"/>
            <w:left w:val="none" w:sz="0" w:space="0" w:color="auto"/>
            <w:bottom w:val="none" w:sz="0" w:space="0" w:color="auto"/>
            <w:right w:val="none" w:sz="0" w:space="0" w:color="auto"/>
          </w:divBdr>
          <w:divsChild>
            <w:div w:id="331684715">
              <w:marLeft w:val="0"/>
              <w:marRight w:val="0"/>
              <w:marTop w:val="0"/>
              <w:marBottom w:val="0"/>
              <w:divBdr>
                <w:top w:val="none" w:sz="0" w:space="0" w:color="auto"/>
                <w:left w:val="none" w:sz="0" w:space="0" w:color="auto"/>
                <w:bottom w:val="none" w:sz="0" w:space="0" w:color="auto"/>
                <w:right w:val="none" w:sz="0" w:space="0" w:color="auto"/>
              </w:divBdr>
              <w:divsChild>
                <w:div w:id="373382641">
                  <w:marLeft w:val="0"/>
                  <w:marRight w:val="0"/>
                  <w:marTop w:val="0"/>
                  <w:marBottom w:val="0"/>
                  <w:divBdr>
                    <w:top w:val="none" w:sz="0" w:space="0" w:color="auto"/>
                    <w:left w:val="none" w:sz="0" w:space="0" w:color="auto"/>
                    <w:bottom w:val="none" w:sz="0" w:space="0" w:color="auto"/>
                    <w:right w:val="none" w:sz="0" w:space="0" w:color="auto"/>
                  </w:divBdr>
                  <w:divsChild>
                    <w:div w:id="56629644">
                      <w:marLeft w:val="0"/>
                      <w:marRight w:val="0"/>
                      <w:marTop w:val="0"/>
                      <w:marBottom w:val="0"/>
                      <w:divBdr>
                        <w:top w:val="none" w:sz="0" w:space="0" w:color="auto"/>
                        <w:left w:val="none" w:sz="0" w:space="0" w:color="auto"/>
                        <w:bottom w:val="none" w:sz="0" w:space="0" w:color="auto"/>
                        <w:right w:val="none" w:sz="0" w:space="0" w:color="auto"/>
                      </w:divBdr>
                      <w:divsChild>
                        <w:div w:id="1213886555">
                          <w:marLeft w:val="0"/>
                          <w:marRight w:val="0"/>
                          <w:marTop w:val="0"/>
                          <w:marBottom w:val="0"/>
                          <w:divBdr>
                            <w:top w:val="none" w:sz="0" w:space="0" w:color="auto"/>
                            <w:left w:val="none" w:sz="0" w:space="0" w:color="auto"/>
                            <w:bottom w:val="none" w:sz="0" w:space="0" w:color="auto"/>
                            <w:right w:val="none" w:sz="0" w:space="0" w:color="auto"/>
                          </w:divBdr>
                          <w:divsChild>
                            <w:div w:id="435831297">
                              <w:marLeft w:val="0"/>
                              <w:marRight w:val="0"/>
                              <w:marTop w:val="0"/>
                              <w:marBottom w:val="0"/>
                              <w:divBdr>
                                <w:top w:val="none" w:sz="0" w:space="0" w:color="auto"/>
                                <w:left w:val="none" w:sz="0" w:space="0" w:color="auto"/>
                                <w:bottom w:val="none" w:sz="0" w:space="0" w:color="auto"/>
                                <w:right w:val="none" w:sz="0" w:space="0" w:color="auto"/>
                              </w:divBdr>
                              <w:divsChild>
                                <w:div w:id="152769605">
                                  <w:marLeft w:val="0"/>
                                  <w:marRight w:val="0"/>
                                  <w:marTop w:val="0"/>
                                  <w:marBottom w:val="0"/>
                                  <w:divBdr>
                                    <w:top w:val="none" w:sz="0" w:space="0" w:color="auto"/>
                                    <w:left w:val="none" w:sz="0" w:space="0" w:color="auto"/>
                                    <w:bottom w:val="none" w:sz="0" w:space="0" w:color="auto"/>
                                    <w:right w:val="none" w:sz="0" w:space="0" w:color="auto"/>
                                  </w:divBdr>
                                </w:div>
                                <w:div w:id="1049190432">
                                  <w:marLeft w:val="0"/>
                                  <w:marRight w:val="0"/>
                                  <w:marTop w:val="0"/>
                                  <w:marBottom w:val="0"/>
                                  <w:divBdr>
                                    <w:top w:val="none" w:sz="0" w:space="0" w:color="auto"/>
                                    <w:left w:val="none" w:sz="0" w:space="0" w:color="auto"/>
                                    <w:bottom w:val="none" w:sz="0" w:space="0" w:color="auto"/>
                                    <w:right w:val="none" w:sz="0" w:space="0" w:color="auto"/>
                                  </w:divBdr>
                                </w:div>
                                <w:div w:id="11820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36674">
      <w:bodyDiv w:val="1"/>
      <w:marLeft w:val="0"/>
      <w:marRight w:val="0"/>
      <w:marTop w:val="0"/>
      <w:marBottom w:val="0"/>
      <w:divBdr>
        <w:top w:val="none" w:sz="0" w:space="0" w:color="auto"/>
        <w:left w:val="none" w:sz="0" w:space="0" w:color="auto"/>
        <w:bottom w:val="none" w:sz="0" w:space="0" w:color="auto"/>
        <w:right w:val="none" w:sz="0" w:space="0" w:color="auto"/>
      </w:divBdr>
    </w:div>
    <w:div w:id="154154173">
      <w:bodyDiv w:val="1"/>
      <w:marLeft w:val="0"/>
      <w:marRight w:val="0"/>
      <w:marTop w:val="0"/>
      <w:marBottom w:val="0"/>
      <w:divBdr>
        <w:top w:val="none" w:sz="0" w:space="0" w:color="auto"/>
        <w:left w:val="none" w:sz="0" w:space="0" w:color="auto"/>
        <w:bottom w:val="none" w:sz="0" w:space="0" w:color="auto"/>
        <w:right w:val="none" w:sz="0" w:space="0" w:color="auto"/>
      </w:divBdr>
    </w:div>
    <w:div w:id="154348858">
      <w:bodyDiv w:val="1"/>
      <w:marLeft w:val="0"/>
      <w:marRight w:val="0"/>
      <w:marTop w:val="0"/>
      <w:marBottom w:val="0"/>
      <w:divBdr>
        <w:top w:val="none" w:sz="0" w:space="0" w:color="auto"/>
        <w:left w:val="none" w:sz="0" w:space="0" w:color="auto"/>
        <w:bottom w:val="none" w:sz="0" w:space="0" w:color="auto"/>
        <w:right w:val="none" w:sz="0" w:space="0" w:color="auto"/>
      </w:divBdr>
    </w:div>
    <w:div w:id="157699603">
      <w:bodyDiv w:val="1"/>
      <w:marLeft w:val="0"/>
      <w:marRight w:val="0"/>
      <w:marTop w:val="0"/>
      <w:marBottom w:val="0"/>
      <w:divBdr>
        <w:top w:val="none" w:sz="0" w:space="0" w:color="auto"/>
        <w:left w:val="none" w:sz="0" w:space="0" w:color="auto"/>
        <w:bottom w:val="none" w:sz="0" w:space="0" w:color="auto"/>
        <w:right w:val="none" w:sz="0" w:space="0" w:color="auto"/>
      </w:divBdr>
    </w:div>
    <w:div w:id="165942087">
      <w:bodyDiv w:val="1"/>
      <w:marLeft w:val="0"/>
      <w:marRight w:val="0"/>
      <w:marTop w:val="0"/>
      <w:marBottom w:val="0"/>
      <w:divBdr>
        <w:top w:val="none" w:sz="0" w:space="0" w:color="auto"/>
        <w:left w:val="none" w:sz="0" w:space="0" w:color="auto"/>
        <w:bottom w:val="none" w:sz="0" w:space="0" w:color="auto"/>
        <w:right w:val="none" w:sz="0" w:space="0" w:color="auto"/>
      </w:divBdr>
    </w:div>
    <w:div w:id="176621003">
      <w:bodyDiv w:val="1"/>
      <w:marLeft w:val="0"/>
      <w:marRight w:val="0"/>
      <w:marTop w:val="0"/>
      <w:marBottom w:val="0"/>
      <w:divBdr>
        <w:top w:val="none" w:sz="0" w:space="0" w:color="auto"/>
        <w:left w:val="none" w:sz="0" w:space="0" w:color="auto"/>
        <w:bottom w:val="none" w:sz="0" w:space="0" w:color="auto"/>
        <w:right w:val="none" w:sz="0" w:space="0" w:color="auto"/>
      </w:divBdr>
    </w:div>
    <w:div w:id="180124025">
      <w:bodyDiv w:val="1"/>
      <w:marLeft w:val="0"/>
      <w:marRight w:val="0"/>
      <w:marTop w:val="0"/>
      <w:marBottom w:val="0"/>
      <w:divBdr>
        <w:top w:val="none" w:sz="0" w:space="0" w:color="auto"/>
        <w:left w:val="none" w:sz="0" w:space="0" w:color="auto"/>
        <w:bottom w:val="none" w:sz="0" w:space="0" w:color="auto"/>
        <w:right w:val="none" w:sz="0" w:space="0" w:color="auto"/>
      </w:divBdr>
    </w:div>
    <w:div w:id="180900305">
      <w:bodyDiv w:val="1"/>
      <w:marLeft w:val="0"/>
      <w:marRight w:val="0"/>
      <w:marTop w:val="0"/>
      <w:marBottom w:val="0"/>
      <w:divBdr>
        <w:top w:val="none" w:sz="0" w:space="0" w:color="auto"/>
        <w:left w:val="none" w:sz="0" w:space="0" w:color="auto"/>
        <w:bottom w:val="none" w:sz="0" w:space="0" w:color="auto"/>
        <w:right w:val="none" w:sz="0" w:space="0" w:color="auto"/>
      </w:divBdr>
    </w:div>
    <w:div w:id="181163622">
      <w:bodyDiv w:val="1"/>
      <w:marLeft w:val="0"/>
      <w:marRight w:val="0"/>
      <w:marTop w:val="0"/>
      <w:marBottom w:val="0"/>
      <w:divBdr>
        <w:top w:val="none" w:sz="0" w:space="0" w:color="auto"/>
        <w:left w:val="none" w:sz="0" w:space="0" w:color="auto"/>
        <w:bottom w:val="none" w:sz="0" w:space="0" w:color="auto"/>
        <w:right w:val="none" w:sz="0" w:space="0" w:color="auto"/>
      </w:divBdr>
    </w:div>
    <w:div w:id="183373630">
      <w:bodyDiv w:val="1"/>
      <w:marLeft w:val="0"/>
      <w:marRight w:val="0"/>
      <w:marTop w:val="0"/>
      <w:marBottom w:val="0"/>
      <w:divBdr>
        <w:top w:val="none" w:sz="0" w:space="0" w:color="auto"/>
        <w:left w:val="none" w:sz="0" w:space="0" w:color="auto"/>
        <w:bottom w:val="none" w:sz="0" w:space="0" w:color="auto"/>
        <w:right w:val="none" w:sz="0" w:space="0" w:color="auto"/>
      </w:divBdr>
    </w:div>
    <w:div w:id="185674407">
      <w:bodyDiv w:val="1"/>
      <w:marLeft w:val="0"/>
      <w:marRight w:val="0"/>
      <w:marTop w:val="0"/>
      <w:marBottom w:val="0"/>
      <w:divBdr>
        <w:top w:val="none" w:sz="0" w:space="0" w:color="auto"/>
        <w:left w:val="none" w:sz="0" w:space="0" w:color="auto"/>
        <w:bottom w:val="none" w:sz="0" w:space="0" w:color="auto"/>
        <w:right w:val="none" w:sz="0" w:space="0" w:color="auto"/>
      </w:divBdr>
    </w:div>
    <w:div w:id="206570151">
      <w:bodyDiv w:val="1"/>
      <w:marLeft w:val="0"/>
      <w:marRight w:val="0"/>
      <w:marTop w:val="0"/>
      <w:marBottom w:val="0"/>
      <w:divBdr>
        <w:top w:val="none" w:sz="0" w:space="0" w:color="auto"/>
        <w:left w:val="none" w:sz="0" w:space="0" w:color="auto"/>
        <w:bottom w:val="none" w:sz="0" w:space="0" w:color="auto"/>
        <w:right w:val="none" w:sz="0" w:space="0" w:color="auto"/>
      </w:divBdr>
    </w:div>
    <w:div w:id="208542909">
      <w:bodyDiv w:val="1"/>
      <w:marLeft w:val="0"/>
      <w:marRight w:val="0"/>
      <w:marTop w:val="0"/>
      <w:marBottom w:val="0"/>
      <w:divBdr>
        <w:top w:val="none" w:sz="0" w:space="0" w:color="auto"/>
        <w:left w:val="none" w:sz="0" w:space="0" w:color="auto"/>
        <w:bottom w:val="none" w:sz="0" w:space="0" w:color="auto"/>
        <w:right w:val="none" w:sz="0" w:space="0" w:color="auto"/>
      </w:divBdr>
      <w:divsChild>
        <w:div w:id="737941673">
          <w:marLeft w:val="0"/>
          <w:marRight w:val="0"/>
          <w:marTop w:val="0"/>
          <w:marBottom w:val="0"/>
          <w:divBdr>
            <w:top w:val="none" w:sz="0" w:space="0" w:color="auto"/>
            <w:left w:val="none" w:sz="0" w:space="0" w:color="auto"/>
            <w:bottom w:val="none" w:sz="0" w:space="0" w:color="auto"/>
            <w:right w:val="none" w:sz="0" w:space="0" w:color="auto"/>
          </w:divBdr>
        </w:div>
        <w:div w:id="1528134435">
          <w:marLeft w:val="0"/>
          <w:marRight w:val="0"/>
          <w:marTop w:val="0"/>
          <w:marBottom w:val="0"/>
          <w:divBdr>
            <w:top w:val="none" w:sz="0" w:space="0" w:color="auto"/>
            <w:left w:val="none" w:sz="0" w:space="0" w:color="auto"/>
            <w:bottom w:val="none" w:sz="0" w:space="0" w:color="auto"/>
            <w:right w:val="none" w:sz="0" w:space="0" w:color="auto"/>
          </w:divBdr>
        </w:div>
      </w:divsChild>
    </w:div>
    <w:div w:id="210195785">
      <w:bodyDiv w:val="1"/>
      <w:marLeft w:val="0"/>
      <w:marRight w:val="0"/>
      <w:marTop w:val="0"/>
      <w:marBottom w:val="0"/>
      <w:divBdr>
        <w:top w:val="none" w:sz="0" w:space="0" w:color="auto"/>
        <w:left w:val="none" w:sz="0" w:space="0" w:color="auto"/>
        <w:bottom w:val="none" w:sz="0" w:space="0" w:color="auto"/>
        <w:right w:val="none" w:sz="0" w:space="0" w:color="auto"/>
      </w:divBdr>
    </w:div>
    <w:div w:id="215628598">
      <w:bodyDiv w:val="1"/>
      <w:marLeft w:val="0"/>
      <w:marRight w:val="0"/>
      <w:marTop w:val="0"/>
      <w:marBottom w:val="0"/>
      <w:divBdr>
        <w:top w:val="none" w:sz="0" w:space="0" w:color="auto"/>
        <w:left w:val="none" w:sz="0" w:space="0" w:color="auto"/>
        <w:bottom w:val="none" w:sz="0" w:space="0" w:color="auto"/>
        <w:right w:val="none" w:sz="0" w:space="0" w:color="auto"/>
      </w:divBdr>
    </w:div>
    <w:div w:id="218564334">
      <w:bodyDiv w:val="1"/>
      <w:marLeft w:val="0"/>
      <w:marRight w:val="0"/>
      <w:marTop w:val="0"/>
      <w:marBottom w:val="0"/>
      <w:divBdr>
        <w:top w:val="none" w:sz="0" w:space="0" w:color="auto"/>
        <w:left w:val="none" w:sz="0" w:space="0" w:color="auto"/>
        <w:bottom w:val="none" w:sz="0" w:space="0" w:color="auto"/>
        <w:right w:val="none" w:sz="0" w:space="0" w:color="auto"/>
      </w:divBdr>
    </w:div>
    <w:div w:id="226887122">
      <w:bodyDiv w:val="1"/>
      <w:marLeft w:val="0"/>
      <w:marRight w:val="0"/>
      <w:marTop w:val="0"/>
      <w:marBottom w:val="0"/>
      <w:divBdr>
        <w:top w:val="none" w:sz="0" w:space="0" w:color="auto"/>
        <w:left w:val="none" w:sz="0" w:space="0" w:color="auto"/>
        <w:bottom w:val="none" w:sz="0" w:space="0" w:color="auto"/>
        <w:right w:val="none" w:sz="0" w:space="0" w:color="auto"/>
      </w:divBdr>
    </w:div>
    <w:div w:id="227764720">
      <w:bodyDiv w:val="1"/>
      <w:marLeft w:val="0"/>
      <w:marRight w:val="0"/>
      <w:marTop w:val="0"/>
      <w:marBottom w:val="0"/>
      <w:divBdr>
        <w:top w:val="none" w:sz="0" w:space="0" w:color="auto"/>
        <w:left w:val="none" w:sz="0" w:space="0" w:color="auto"/>
        <w:bottom w:val="none" w:sz="0" w:space="0" w:color="auto"/>
        <w:right w:val="none" w:sz="0" w:space="0" w:color="auto"/>
      </w:divBdr>
    </w:div>
    <w:div w:id="232009300">
      <w:bodyDiv w:val="1"/>
      <w:marLeft w:val="0"/>
      <w:marRight w:val="0"/>
      <w:marTop w:val="0"/>
      <w:marBottom w:val="0"/>
      <w:divBdr>
        <w:top w:val="none" w:sz="0" w:space="0" w:color="auto"/>
        <w:left w:val="none" w:sz="0" w:space="0" w:color="auto"/>
        <w:bottom w:val="none" w:sz="0" w:space="0" w:color="auto"/>
        <w:right w:val="none" w:sz="0" w:space="0" w:color="auto"/>
      </w:divBdr>
    </w:div>
    <w:div w:id="240287735">
      <w:bodyDiv w:val="1"/>
      <w:marLeft w:val="0"/>
      <w:marRight w:val="0"/>
      <w:marTop w:val="0"/>
      <w:marBottom w:val="0"/>
      <w:divBdr>
        <w:top w:val="none" w:sz="0" w:space="0" w:color="auto"/>
        <w:left w:val="none" w:sz="0" w:space="0" w:color="auto"/>
        <w:bottom w:val="none" w:sz="0" w:space="0" w:color="auto"/>
        <w:right w:val="none" w:sz="0" w:space="0" w:color="auto"/>
      </w:divBdr>
    </w:div>
    <w:div w:id="247883711">
      <w:bodyDiv w:val="1"/>
      <w:marLeft w:val="0"/>
      <w:marRight w:val="0"/>
      <w:marTop w:val="0"/>
      <w:marBottom w:val="0"/>
      <w:divBdr>
        <w:top w:val="none" w:sz="0" w:space="0" w:color="auto"/>
        <w:left w:val="none" w:sz="0" w:space="0" w:color="auto"/>
        <w:bottom w:val="none" w:sz="0" w:space="0" w:color="auto"/>
        <w:right w:val="none" w:sz="0" w:space="0" w:color="auto"/>
      </w:divBdr>
      <w:divsChild>
        <w:div w:id="628632657">
          <w:marLeft w:val="0"/>
          <w:marRight w:val="0"/>
          <w:marTop w:val="0"/>
          <w:marBottom w:val="0"/>
          <w:divBdr>
            <w:top w:val="none" w:sz="0" w:space="0" w:color="auto"/>
            <w:left w:val="none" w:sz="0" w:space="0" w:color="auto"/>
            <w:bottom w:val="none" w:sz="0" w:space="0" w:color="auto"/>
            <w:right w:val="none" w:sz="0" w:space="0" w:color="auto"/>
          </w:divBdr>
        </w:div>
        <w:div w:id="1038555441">
          <w:marLeft w:val="0"/>
          <w:marRight w:val="0"/>
          <w:marTop w:val="0"/>
          <w:marBottom w:val="0"/>
          <w:divBdr>
            <w:top w:val="none" w:sz="0" w:space="0" w:color="auto"/>
            <w:left w:val="none" w:sz="0" w:space="0" w:color="auto"/>
            <w:bottom w:val="none" w:sz="0" w:space="0" w:color="auto"/>
            <w:right w:val="none" w:sz="0" w:space="0" w:color="auto"/>
          </w:divBdr>
        </w:div>
      </w:divsChild>
    </w:div>
    <w:div w:id="248660355">
      <w:bodyDiv w:val="1"/>
      <w:marLeft w:val="0"/>
      <w:marRight w:val="0"/>
      <w:marTop w:val="0"/>
      <w:marBottom w:val="0"/>
      <w:divBdr>
        <w:top w:val="none" w:sz="0" w:space="0" w:color="auto"/>
        <w:left w:val="none" w:sz="0" w:space="0" w:color="auto"/>
        <w:bottom w:val="none" w:sz="0" w:space="0" w:color="auto"/>
        <w:right w:val="none" w:sz="0" w:space="0" w:color="auto"/>
      </w:divBdr>
    </w:div>
    <w:div w:id="249778531">
      <w:bodyDiv w:val="1"/>
      <w:marLeft w:val="0"/>
      <w:marRight w:val="0"/>
      <w:marTop w:val="0"/>
      <w:marBottom w:val="0"/>
      <w:divBdr>
        <w:top w:val="none" w:sz="0" w:space="0" w:color="auto"/>
        <w:left w:val="none" w:sz="0" w:space="0" w:color="auto"/>
        <w:bottom w:val="none" w:sz="0" w:space="0" w:color="auto"/>
        <w:right w:val="none" w:sz="0" w:space="0" w:color="auto"/>
      </w:divBdr>
      <w:divsChild>
        <w:div w:id="1940068037">
          <w:marLeft w:val="0"/>
          <w:marRight w:val="0"/>
          <w:marTop w:val="0"/>
          <w:marBottom w:val="0"/>
          <w:divBdr>
            <w:top w:val="none" w:sz="0" w:space="0" w:color="auto"/>
            <w:left w:val="none" w:sz="0" w:space="0" w:color="auto"/>
            <w:bottom w:val="none" w:sz="0" w:space="0" w:color="auto"/>
            <w:right w:val="none" w:sz="0" w:space="0" w:color="auto"/>
          </w:divBdr>
          <w:divsChild>
            <w:div w:id="1805809355">
              <w:marLeft w:val="0"/>
              <w:marRight w:val="0"/>
              <w:marTop w:val="0"/>
              <w:marBottom w:val="0"/>
              <w:divBdr>
                <w:top w:val="none" w:sz="0" w:space="0" w:color="auto"/>
                <w:left w:val="none" w:sz="0" w:space="0" w:color="auto"/>
                <w:bottom w:val="none" w:sz="0" w:space="0" w:color="auto"/>
                <w:right w:val="none" w:sz="0" w:space="0" w:color="auto"/>
              </w:divBdr>
              <w:divsChild>
                <w:div w:id="255945678">
                  <w:marLeft w:val="0"/>
                  <w:marRight w:val="0"/>
                  <w:marTop w:val="0"/>
                  <w:marBottom w:val="0"/>
                  <w:divBdr>
                    <w:top w:val="none" w:sz="0" w:space="0" w:color="auto"/>
                    <w:left w:val="none" w:sz="0" w:space="0" w:color="auto"/>
                    <w:bottom w:val="none" w:sz="0" w:space="0" w:color="auto"/>
                    <w:right w:val="none" w:sz="0" w:space="0" w:color="auto"/>
                  </w:divBdr>
                  <w:divsChild>
                    <w:div w:id="1864242728">
                      <w:marLeft w:val="0"/>
                      <w:marRight w:val="0"/>
                      <w:marTop w:val="0"/>
                      <w:marBottom w:val="0"/>
                      <w:divBdr>
                        <w:top w:val="none" w:sz="0" w:space="0" w:color="auto"/>
                        <w:left w:val="none" w:sz="0" w:space="0" w:color="auto"/>
                        <w:bottom w:val="none" w:sz="0" w:space="0" w:color="auto"/>
                        <w:right w:val="none" w:sz="0" w:space="0" w:color="auto"/>
                      </w:divBdr>
                      <w:divsChild>
                        <w:div w:id="1998150035">
                          <w:marLeft w:val="0"/>
                          <w:marRight w:val="0"/>
                          <w:marTop w:val="0"/>
                          <w:marBottom w:val="0"/>
                          <w:divBdr>
                            <w:top w:val="none" w:sz="0" w:space="0" w:color="auto"/>
                            <w:left w:val="none" w:sz="0" w:space="0" w:color="auto"/>
                            <w:bottom w:val="none" w:sz="0" w:space="0" w:color="auto"/>
                            <w:right w:val="none" w:sz="0" w:space="0" w:color="auto"/>
                          </w:divBdr>
                          <w:divsChild>
                            <w:div w:id="1035152227">
                              <w:marLeft w:val="0"/>
                              <w:marRight w:val="0"/>
                              <w:marTop w:val="0"/>
                              <w:marBottom w:val="0"/>
                              <w:divBdr>
                                <w:top w:val="none" w:sz="0" w:space="0" w:color="auto"/>
                                <w:left w:val="none" w:sz="0" w:space="0" w:color="auto"/>
                                <w:bottom w:val="none" w:sz="0" w:space="0" w:color="auto"/>
                                <w:right w:val="none" w:sz="0" w:space="0" w:color="auto"/>
                              </w:divBdr>
                              <w:divsChild>
                                <w:div w:id="185869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342339">
      <w:bodyDiv w:val="1"/>
      <w:marLeft w:val="0"/>
      <w:marRight w:val="0"/>
      <w:marTop w:val="0"/>
      <w:marBottom w:val="0"/>
      <w:divBdr>
        <w:top w:val="none" w:sz="0" w:space="0" w:color="auto"/>
        <w:left w:val="none" w:sz="0" w:space="0" w:color="auto"/>
        <w:bottom w:val="none" w:sz="0" w:space="0" w:color="auto"/>
        <w:right w:val="none" w:sz="0" w:space="0" w:color="auto"/>
      </w:divBdr>
      <w:divsChild>
        <w:div w:id="766736493">
          <w:marLeft w:val="0"/>
          <w:marRight w:val="0"/>
          <w:marTop w:val="0"/>
          <w:marBottom w:val="0"/>
          <w:divBdr>
            <w:top w:val="none" w:sz="0" w:space="0" w:color="auto"/>
            <w:left w:val="none" w:sz="0" w:space="0" w:color="auto"/>
            <w:bottom w:val="none" w:sz="0" w:space="0" w:color="auto"/>
            <w:right w:val="none" w:sz="0" w:space="0" w:color="auto"/>
          </w:divBdr>
        </w:div>
        <w:div w:id="926620602">
          <w:marLeft w:val="0"/>
          <w:marRight w:val="0"/>
          <w:marTop w:val="0"/>
          <w:marBottom w:val="0"/>
          <w:divBdr>
            <w:top w:val="none" w:sz="0" w:space="0" w:color="auto"/>
            <w:left w:val="none" w:sz="0" w:space="0" w:color="auto"/>
            <w:bottom w:val="none" w:sz="0" w:space="0" w:color="auto"/>
            <w:right w:val="none" w:sz="0" w:space="0" w:color="auto"/>
          </w:divBdr>
        </w:div>
      </w:divsChild>
    </w:div>
    <w:div w:id="263880696">
      <w:bodyDiv w:val="1"/>
      <w:marLeft w:val="0"/>
      <w:marRight w:val="0"/>
      <w:marTop w:val="0"/>
      <w:marBottom w:val="0"/>
      <w:divBdr>
        <w:top w:val="none" w:sz="0" w:space="0" w:color="auto"/>
        <w:left w:val="none" w:sz="0" w:space="0" w:color="auto"/>
        <w:bottom w:val="none" w:sz="0" w:space="0" w:color="auto"/>
        <w:right w:val="none" w:sz="0" w:space="0" w:color="auto"/>
      </w:divBdr>
    </w:div>
    <w:div w:id="264384808">
      <w:bodyDiv w:val="1"/>
      <w:marLeft w:val="0"/>
      <w:marRight w:val="0"/>
      <w:marTop w:val="0"/>
      <w:marBottom w:val="0"/>
      <w:divBdr>
        <w:top w:val="none" w:sz="0" w:space="0" w:color="auto"/>
        <w:left w:val="none" w:sz="0" w:space="0" w:color="auto"/>
        <w:bottom w:val="none" w:sz="0" w:space="0" w:color="auto"/>
        <w:right w:val="none" w:sz="0" w:space="0" w:color="auto"/>
      </w:divBdr>
    </w:div>
    <w:div w:id="268584987">
      <w:bodyDiv w:val="1"/>
      <w:marLeft w:val="0"/>
      <w:marRight w:val="0"/>
      <w:marTop w:val="0"/>
      <w:marBottom w:val="0"/>
      <w:divBdr>
        <w:top w:val="none" w:sz="0" w:space="0" w:color="auto"/>
        <w:left w:val="none" w:sz="0" w:space="0" w:color="auto"/>
        <w:bottom w:val="none" w:sz="0" w:space="0" w:color="auto"/>
        <w:right w:val="none" w:sz="0" w:space="0" w:color="auto"/>
      </w:divBdr>
    </w:div>
    <w:div w:id="277302275">
      <w:bodyDiv w:val="1"/>
      <w:marLeft w:val="0"/>
      <w:marRight w:val="0"/>
      <w:marTop w:val="0"/>
      <w:marBottom w:val="0"/>
      <w:divBdr>
        <w:top w:val="none" w:sz="0" w:space="0" w:color="auto"/>
        <w:left w:val="none" w:sz="0" w:space="0" w:color="auto"/>
        <w:bottom w:val="none" w:sz="0" w:space="0" w:color="auto"/>
        <w:right w:val="none" w:sz="0" w:space="0" w:color="auto"/>
      </w:divBdr>
    </w:div>
    <w:div w:id="283512231">
      <w:bodyDiv w:val="1"/>
      <w:marLeft w:val="0"/>
      <w:marRight w:val="0"/>
      <w:marTop w:val="0"/>
      <w:marBottom w:val="0"/>
      <w:divBdr>
        <w:top w:val="none" w:sz="0" w:space="0" w:color="auto"/>
        <w:left w:val="none" w:sz="0" w:space="0" w:color="auto"/>
        <w:bottom w:val="none" w:sz="0" w:space="0" w:color="auto"/>
        <w:right w:val="none" w:sz="0" w:space="0" w:color="auto"/>
      </w:divBdr>
    </w:div>
    <w:div w:id="285695468">
      <w:bodyDiv w:val="1"/>
      <w:marLeft w:val="0"/>
      <w:marRight w:val="0"/>
      <w:marTop w:val="0"/>
      <w:marBottom w:val="0"/>
      <w:divBdr>
        <w:top w:val="none" w:sz="0" w:space="0" w:color="auto"/>
        <w:left w:val="none" w:sz="0" w:space="0" w:color="auto"/>
        <w:bottom w:val="none" w:sz="0" w:space="0" w:color="auto"/>
        <w:right w:val="none" w:sz="0" w:space="0" w:color="auto"/>
      </w:divBdr>
    </w:div>
    <w:div w:id="291401973">
      <w:bodyDiv w:val="1"/>
      <w:marLeft w:val="0"/>
      <w:marRight w:val="0"/>
      <w:marTop w:val="0"/>
      <w:marBottom w:val="0"/>
      <w:divBdr>
        <w:top w:val="none" w:sz="0" w:space="0" w:color="auto"/>
        <w:left w:val="none" w:sz="0" w:space="0" w:color="auto"/>
        <w:bottom w:val="none" w:sz="0" w:space="0" w:color="auto"/>
        <w:right w:val="none" w:sz="0" w:space="0" w:color="auto"/>
      </w:divBdr>
    </w:div>
    <w:div w:id="291402829">
      <w:bodyDiv w:val="1"/>
      <w:marLeft w:val="0"/>
      <w:marRight w:val="0"/>
      <w:marTop w:val="0"/>
      <w:marBottom w:val="0"/>
      <w:divBdr>
        <w:top w:val="none" w:sz="0" w:space="0" w:color="auto"/>
        <w:left w:val="none" w:sz="0" w:space="0" w:color="auto"/>
        <w:bottom w:val="none" w:sz="0" w:space="0" w:color="auto"/>
        <w:right w:val="none" w:sz="0" w:space="0" w:color="auto"/>
      </w:divBdr>
    </w:div>
    <w:div w:id="294340099">
      <w:bodyDiv w:val="1"/>
      <w:marLeft w:val="0"/>
      <w:marRight w:val="0"/>
      <w:marTop w:val="0"/>
      <w:marBottom w:val="0"/>
      <w:divBdr>
        <w:top w:val="none" w:sz="0" w:space="0" w:color="auto"/>
        <w:left w:val="none" w:sz="0" w:space="0" w:color="auto"/>
        <w:bottom w:val="none" w:sz="0" w:space="0" w:color="auto"/>
        <w:right w:val="none" w:sz="0" w:space="0" w:color="auto"/>
      </w:divBdr>
      <w:divsChild>
        <w:div w:id="1450198428">
          <w:marLeft w:val="0"/>
          <w:marRight w:val="0"/>
          <w:marTop w:val="0"/>
          <w:marBottom w:val="0"/>
          <w:divBdr>
            <w:top w:val="none" w:sz="0" w:space="0" w:color="auto"/>
            <w:left w:val="none" w:sz="0" w:space="0" w:color="auto"/>
            <w:bottom w:val="none" w:sz="0" w:space="0" w:color="auto"/>
            <w:right w:val="none" w:sz="0" w:space="0" w:color="auto"/>
          </w:divBdr>
          <w:divsChild>
            <w:div w:id="797722287">
              <w:marLeft w:val="0"/>
              <w:marRight w:val="0"/>
              <w:marTop w:val="0"/>
              <w:marBottom w:val="0"/>
              <w:divBdr>
                <w:top w:val="none" w:sz="0" w:space="0" w:color="auto"/>
                <w:left w:val="none" w:sz="0" w:space="0" w:color="auto"/>
                <w:bottom w:val="none" w:sz="0" w:space="0" w:color="auto"/>
                <w:right w:val="none" w:sz="0" w:space="0" w:color="auto"/>
              </w:divBdr>
              <w:divsChild>
                <w:div w:id="547687589">
                  <w:marLeft w:val="0"/>
                  <w:marRight w:val="0"/>
                  <w:marTop w:val="0"/>
                  <w:marBottom w:val="0"/>
                  <w:divBdr>
                    <w:top w:val="none" w:sz="0" w:space="0" w:color="auto"/>
                    <w:left w:val="none" w:sz="0" w:space="0" w:color="auto"/>
                    <w:bottom w:val="none" w:sz="0" w:space="0" w:color="auto"/>
                    <w:right w:val="none" w:sz="0" w:space="0" w:color="auto"/>
                  </w:divBdr>
                  <w:divsChild>
                    <w:div w:id="420180303">
                      <w:marLeft w:val="0"/>
                      <w:marRight w:val="0"/>
                      <w:marTop w:val="0"/>
                      <w:marBottom w:val="0"/>
                      <w:divBdr>
                        <w:top w:val="none" w:sz="0" w:space="0" w:color="auto"/>
                        <w:left w:val="none" w:sz="0" w:space="0" w:color="auto"/>
                        <w:bottom w:val="none" w:sz="0" w:space="0" w:color="auto"/>
                        <w:right w:val="none" w:sz="0" w:space="0" w:color="auto"/>
                      </w:divBdr>
                      <w:divsChild>
                        <w:div w:id="1451783393">
                          <w:marLeft w:val="0"/>
                          <w:marRight w:val="0"/>
                          <w:marTop w:val="0"/>
                          <w:marBottom w:val="0"/>
                          <w:divBdr>
                            <w:top w:val="none" w:sz="0" w:space="0" w:color="auto"/>
                            <w:left w:val="none" w:sz="0" w:space="0" w:color="auto"/>
                            <w:bottom w:val="none" w:sz="0" w:space="0" w:color="auto"/>
                            <w:right w:val="none" w:sz="0" w:space="0" w:color="auto"/>
                          </w:divBdr>
                          <w:divsChild>
                            <w:div w:id="318189543">
                              <w:marLeft w:val="0"/>
                              <w:marRight w:val="0"/>
                              <w:marTop w:val="0"/>
                              <w:marBottom w:val="0"/>
                              <w:divBdr>
                                <w:top w:val="none" w:sz="0" w:space="0" w:color="auto"/>
                                <w:left w:val="none" w:sz="0" w:space="0" w:color="auto"/>
                                <w:bottom w:val="none" w:sz="0" w:space="0" w:color="auto"/>
                                <w:right w:val="none" w:sz="0" w:space="0" w:color="auto"/>
                              </w:divBdr>
                              <w:divsChild>
                                <w:div w:id="168775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726183">
      <w:bodyDiv w:val="1"/>
      <w:marLeft w:val="0"/>
      <w:marRight w:val="0"/>
      <w:marTop w:val="0"/>
      <w:marBottom w:val="0"/>
      <w:divBdr>
        <w:top w:val="none" w:sz="0" w:space="0" w:color="auto"/>
        <w:left w:val="none" w:sz="0" w:space="0" w:color="auto"/>
        <w:bottom w:val="none" w:sz="0" w:space="0" w:color="auto"/>
        <w:right w:val="none" w:sz="0" w:space="0" w:color="auto"/>
      </w:divBdr>
      <w:divsChild>
        <w:div w:id="404108349">
          <w:marLeft w:val="0"/>
          <w:marRight w:val="0"/>
          <w:marTop w:val="0"/>
          <w:marBottom w:val="0"/>
          <w:divBdr>
            <w:top w:val="none" w:sz="0" w:space="0" w:color="auto"/>
            <w:left w:val="none" w:sz="0" w:space="0" w:color="auto"/>
            <w:bottom w:val="none" w:sz="0" w:space="0" w:color="auto"/>
            <w:right w:val="none" w:sz="0" w:space="0" w:color="auto"/>
          </w:divBdr>
        </w:div>
        <w:div w:id="556672083">
          <w:marLeft w:val="0"/>
          <w:marRight w:val="0"/>
          <w:marTop w:val="0"/>
          <w:marBottom w:val="0"/>
          <w:divBdr>
            <w:top w:val="none" w:sz="0" w:space="0" w:color="auto"/>
            <w:left w:val="none" w:sz="0" w:space="0" w:color="auto"/>
            <w:bottom w:val="none" w:sz="0" w:space="0" w:color="auto"/>
            <w:right w:val="none" w:sz="0" w:space="0" w:color="auto"/>
          </w:divBdr>
        </w:div>
      </w:divsChild>
    </w:div>
    <w:div w:id="301622592">
      <w:bodyDiv w:val="1"/>
      <w:marLeft w:val="0"/>
      <w:marRight w:val="0"/>
      <w:marTop w:val="0"/>
      <w:marBottom w:val="0"/>
      <w:divBdr>
        <w:top w:val="none" w:sz="0" w:space="0" w:color="auto"/>
        <w:left w:val="none" w:sz="0" w:space="0" w:color="auto"/>
        <w:bottom w:val="none" w:sz="0" w:space="0" w:color="auto"/>
        <w:right w:val="none" w:sz="0" w:space="0" w:color="auto"/>
      </w:divBdr>
    </w:div>
    <w:div w:id="309749972">
      <w:bodyDiv w:val="1"/>
      <w:marLeft w:val="0"/>
      <w:marRight w:val="0"/>
      <w:marTop w:val="0"/>
      <w:marBottom w:val="0"/>
      <w:divBdr>
        <w:top w:val="none" w:sz="0" w:space="0" w:color="auto"/>
        <w:left w:val="none" w:sz="0" w:space="0" w:color="auto"/>
        <w:bottom w:val="none" w:sz="0" w:space="0" w:color="auto"/>
        <w:right w:val="none" w:sz="0" w:space="0" w:color="auto"/>
      </w:divBdr>
    </w:div>
    <w:div w:id="312221593">
      <w:bodyDiv w:val="1"/>
      <w:marLeft w:val="0"/>
      <w:marRight w:val="0"/>
      <w:marTop w:val="0"/>
      <w:marBottom w:val="0"/>
      <w:divBdr>
        <w:top w:val="none" w:sz="0" w:space="0" w:color="auto"/>
        <w:left w:val="none" w:sz="0" w:space="0" w:color="auto"/>
        <w:bottom w:val="none" w:sz="0" w:space="0" w:color="auto"/>
        <w:right w:val="none" w:sz="0" w:space="0" w:color="auto"/>
      </w:divBdr>
    </w:div>
    <w:div w:id="313141020">
      <w:bodyDiv w:val="1"/>
      <w:marLeft w:val="0"/>
      <w:marRight w:val="0"/>
      <w:marTop w:val="0"/>
      <w:marBottom w:val="0"/>
      <w:divBdr>
        <w:top w:val="none" w:sz="0" w:space="0" w:color="auto"/>
        <w:left w:val="none" w:sz="0" w:space="0" w:color="auto"/>
        <w:bottom w:val="none" w:sz="0" w:space="0" w:color="auto"/>
        <w:right w:val="none" w:sz="0" w:space="0" w:color="auto"/>
      </w:divBdr>
    </w:div>
    <w:div w:id="314067598">
      <w:bodyDiv w:val="1"/>
      <w:marLeft w:val="0"/>
      <w:marRight w:val="0"/>
      <w:marTop w:val="0"/>
      <w:marBottom w:val="0"/>
      <w:divBdr>
        <w:top w:val="none" w:sz="0" w:space="0" w:color="auto"/>
        <w:left w:val="none" w:sz="0" w:space="0" w:color="auto"/>
        <w:bottom w:val="none" w:sz="0" w:space="0" w:color="auto"/>
        <w:right w:val="none" w:sz="0" w:space="0" w:color="auto"/>
      </w:divBdr>
    </w:div>
    <w:div w:id="317391511">
      <w:bodyDiv w:val="1"/>
      <w:marLeft w:val="0"/>
      <w:marRight w:val="0"/>
      <w:marTop w:val="0"/>
      <w:marBottom w:val="0"/>
      <w:divBdr>
        <w:top w:val="none" w:sz="0" w:space="0" w:color="auto"/>
        <w:left w:val="none" w:sz="0" w:space="0" w:color="auto"/>
        <w:bottom w:val="none" w:sz="0" w:space="0" w:color="auto"/>
        <w:right w:val="none" w:sz="0" w:space="0" w:color="auto"/>
      </w:divBdr>
    </w:div>
    <w:div w:id="337856391">
      <w:bodyDiv w:val="1"/>
      <w:marLeft w:val="0"/>
      <w:marRight w:val="0"/>
      <w:marTop w:val="0"/>
      <w:marBottom w:val="0"/>
      <w:divBdr>
        <w:top w:val="none" w:sz="0" w:space="0" w:color="auto"/>
        <w:left w:val="none" w:sz="0" w:space="0" w:color="auto"/>
        <w:bottom w:val="none" w:sz="0" w:space="0" w:color="auto"/>
        <w:right w:val="none" w:sz="0" w:space="0" w:color="auto"/>
      </w:divBdr>
    </w:div>
    <w:div w:id="341205092">
      <w:bodyDiv w:val="1"/>
      <w:marLeft w:val="0"/>
      <w:marRight w:val="0"/>
      <w:marTop w:val="0"/>
      <w:marBottom w:val="0"/>
      <w:divBdr>
        <w:top w:val="none" w:sz="0" w:space="0" w:color="auto"/>
        <w:left w:val="none" w:sz="0" w:space="0" w:color="auto"/>
        <w:bottom w:val="none" w:sz="0" w:space="0" w:color="auto"/>
        <w:right w:val="none" w:sz="0" w:space="0" w:color="auto"/>
      </w:divBdr>
    </w:div>
    <w:div w:id="341519997">
      <w:bodyDiv w:val="1"/>
      <w:marLeft w:val="0"/>
      <w:marRight w:val="0"/>
      <w:marTop w:val="0"/>
      <w:marBottom w:val="0"/>
      <w:divBdr>
        <w:top w:val="none" w:sz="0" w:space="0" w:color="auto"/>
        <w:left w:val="none" w:sz="0" w:space="0" w:color="auto"/>
        <w:bottom w:val="none" w:sz="0" w:space="0" w:color="auto"/>
        <w:right w:val="none" w:sz="0" w:space="0" w:color="auto"/>
      </w:divBdr>
    </w:div>
    <w:div w:id="346564061">
      <w:bodyDiv w:val="1"/>
      <w:marLeft w:val="0"/>
      <w:marRight w:val="0"/>
      <w:marTop w:val="0"/>
      <w:marBottom w:val="0"/>
      <w:divBdr>
        <w:top w:val="none" w:sz="0" w:space="0" w:color="auto"/>
        <w:left w:val="none" w:sz="0" w:space="0" w:color="auto"/>
        <w:bottom w:val="none" w:sz="0" w:space="0" w:color="auto"/>
        <w:right w:val="none" w:sz="0" w:space="0" w:color="auto"/>
      </w:divBdr>
    </w:div>
    <w:div w:id="357465826">
      <w:bodyDiv w:val="1"/>
      <w:marLeft w:val="0"/>
      <w:marRight w:val="0"/>
      <w:marTop w:val="0"/>
      <w:marBottom w:val="0"/>
      <w:divBdr>
        <w:top w:val="none" w:sz="0" w:space="0" w:color="auto"/>
        <w:left w:val="none" w:sz="0" w:space="0" w:color="auto"/>
        <w:bottom w:val="none" w:sz="0" w:space="0" w:color="auto"/>
        <w:right w:val="none" w:sz="0" w:space="0" w:color="auto"/>
      </w:divBdr>
      <w:divsChild>
        <w:div w:id="1511943089">
          <w:marLeft w:val="0"/>
          <w:marRight w:val="0"/>
          <w:marTop w:val="0"/>
          <w:marBottom w:val="0"/>
          <w:divBdr>
            <w:top w:val="none" w:sz="0" w:space="0" w:color="auto"/>
            <w:left w:val="none" w:sz="0" w:space="0" w:color="auto"/>
            <w:bottom w:val="none" w:sz="0" w:space="0" w:color="auto"/>
            <w:right w:val="none" w:sz="0" w:space="0" w:color="auto"/>
          </w:divBdr>
          <w:divsChild>
            <w:div w:id="550003521">
              <w:marLeft w:val="0"/>
              <w:marRight w:val="0"/>
              <w:marTop w:val="0"/>
              <w:marBottom w:val="0"/>
              <w:divBdr>
                <w:top w:val="none" w:sz="0" w:space="0" w:color="auto"/>
                <w:left w:val="none" w:sz="0" w:space="0" w:color="auto"/>
                <w:bottom w:val="none" w:sz="0" w:space="0" w:color="auto"/>
                <w:right w:val="none" w:sz="0" w:space="0" w:color="auto"/>
              </w:divBdr>
              <w:divsChild>
                <w:div w:id="435948906">
                  <w:marLeft w:val="0"/>
                  <w:marRight w:val="0"/>
                  <w:marTop w:val="0"/>
                  <w:marBottom w:val="0"/>
                  <w:divBdr>
                    <w:top w:val="none" w:sz="0" w:space="0" w:color="auto"/>
                    <w:left w:val="none" w:sz="0" w:space="0" w:color="auto"/>
                    <w:bottom w:val="none" w:sz="0" w:space="0" w:color="auto"/>
                    <w:right w:val="none" w:sz="0" w:space="0" w:color="auto"/>
                  </w:divBdr>
                  <w:divsChild>
                    <w:div w:id="413865916">
                      <w:marLeft w:val="0"/>
                      <w:marRight w:val="0"/>
                      <w:marTop w:val="0"/>
                      <w:marBottom w:val="0"/>
                      <w:divBdr>
                        <w:top w:val="none" w:sz="0" w:space="0" w:color="auto"/>
                        <w:left w:val="none" w:sz="0" w:space="0" w:color="auto"/>
                        <w:bottom w:val="none" w:sz="0" w:space="0" w:color="auto"/>
                        <w:right w:val="none" w:sz="0" w:space="0" w:color="auto"/>
                      </w:divBdr>
                      <w:divsChild>
                        <w:div w:id="1505976220">
                          <w:marLeft w:val="0"/>
                          <w:marRight w:val="0"/>
                          <w:marTop w:val="0"/>
                          <w:marBottom w:val="0"/>
                          <w:divBdr>
                            <w:top w:val="none" w:sz="0" w:space="0" w:color="auto"/>
                            <w:left w:val="none" w:sz="0" w:space="0" w:color="auto"/>
                            <w:bottom w:val="none" w:sz="0" w:space="0" w:color="auto"/>
                            <w:right w:val="none" w:sz="0" w:space="0" w:color="auto"/>
                          </w:divBdr>
                          <w:divsChild>
                            <w:div w:id="151802534">
                              <w:marLeft w:val="0"/>
                              <w:marRight w:val="0"/>
                              <w:marTop w:val="0"/>
                              <w:marBottom w:val="0"/>
                              <w:divBdr>
                                <w:top w:val="none" w:sz="0" w:space="0" w:color="auto"/>
                                <w:left w:val="none" w:sz="0" w:space="0" w:color="auto"/>
                                <w:bottom w:val="none" w:sz="0" w:space="0" w:color="auto"/>
                                <w:right w:val="none" w:sz="0" w:space="0" w:color="auto"/>
                              </w:divBdr>
                              <w:divsChild>
                                <w:div w:id="595867227">
                                  <w:marLeft w:val="0"/>
                                  <w:marRight w:val="0"/>
                                  <w:marTop w:val="0"/>
                                  <w:marBottom w:val="0"/>
                                  <w:divBdr>
                                    <w:top w:val="none" w:sz="0" w:space="0" w:color="auto"/>
                                    <w:left w:val="none" w:sz="0" w:space="0" w:color="auto"/>
                                    <w:bottom w:val="none" w:sz="0" w:space="0" w:color="auto"/>
                                    <w:right w:val="none" w:sz="0" w:space="0" w:color="auto"/>
                                  </w:divBdr>
                                </w:div>
                                <w:div w:id="1241217316">
                                  <w:marLeft w:val="0"/>
                                  <w:marRight w:val="0"/>
                                  <w:marTop w:val="0"/>
                                  <w:marBottom w:val="0"/>
                                  <w:divBdr>
                                    <w:top w:val="none" w:sz="0" w:space="0" w:color="auto"/>
                                    <w:left w:val="none" w:sz="0" w:space="0" w:color="auto"/>
                                    <w:bottom w:val="none" w:sz="0" w:space="0" w:color="auto"/>
                                    <w:right w:val="none" w:sz="0" w:space="0" w:color="auto"/>
                                  </w:divBdr>
                                </w:div>
                                <w:div w:id="177683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4865407">
      <w:bodyDiv w:val="1"/>
      <w:marLeft w:val="0"/>
      <w:marRight w:val="0"/>
      <w:marTop w:val="0"/>
      <w:marBottom w:val="0"/>
      <w:divBdr>
        <w:top w:val="none" w:sz="0" w:space="0" w:color="auto"/>
        <w:left w:val="none" w:sz="0" w:space="0" w:color="auto"/>
        <w:bottom w:val="none" w:sz="0" w:space="0" w:color="auto"/>
        <w:right w:val="none" w:sz="0" w:space="0" w:color="auto"/>
      </w:divBdr>
    </w:div>
    <w:div w:id="371417806">
      <w:bodyDiv w:val="1"/>
      <w:marLeft w:val="0"/>
      <w:marRight w:val="0"/>
      <w:marTop w:val="0"/>
      <w:marBottom w:val="0"/>
      <w:divBdr>
        <w:top w:val="none" w:sz="0" w:space="0" w:color="auto"/>
        <w:left w:val="none" w:sz="0" w:space="0" w:color="auto"/>
        <w:bottom w:val="none" w:sz="0" w:space="0" w:color="auto"/>
        <w:right w:val="none" w:sz="0" w:space="0" w:color="auto"/>
      </w:divBdr>
    </w:div>
    <w:div w:id="372731702">
      <w:bodyDiv w:val="1"/>
      <w:marLeft w:val="0"/>
      <w:marRight w:val="0"/>
      <w:marTop w:val="0"/>
      <w:marBottom w:val="0"/>
      <w:divBdr>
        <w:top w:val="none" w:sz="0" w:space="0" w:color="auto"/>
        <w:left w:val="none" w:sz="0" w:space="0" w:color="auto"/>
        <w:bottom w:val="none" w:sz="0" w:space="0" w:color="auto"/>
        <w:right w:val="none" w:sz="0" w:space="0" w:color="auto"/>
      </w:divBdr>
    </w:div>
    <w:div w:id="376396907">
      <w:bodyDiv w:val="1"/>
      <w:marLeft w:val="0"/>
      <w:marRight w:val="0"/>
      <w:marTop w:val="0"/>
      <w:marBottom w:val="0"/>
      <w:divBdr>
        <w:top w:val="none" w:sz="0" w:space="0" w:color="auto"/>
        <w:left w:val="none" w:sz="0" w:space="0" w:color="auto"/>
        <w:bottom w:val="none" w:sz="0" w:space="0" w:color="auto"/>
        <w:right w:val="none" w:sz="0" w:space="0" w:color="auto"/>
      </w:divBdr>
    </w:div>
    <w:div w:id="381947616">
      <w:bodyDiv w:val="1"/>
      <w:marLeft w:val="0"/>
      <w:marRight w:val="0"/>
      <w:marTop w:val="0"/>
      <w:marBottom w:val="0"/>
      <w:divBdr>
        <w:top w:val="none" w:sz="0" w:space="0" w:color="auto"/>
        <w:left w:val="none" w:sz="0" w:space="0" w:color="auto"/>
        <w:bottom w:val="none" w:sz="0" w:space="0" w:color="auto"/>
        <w:right w:val="none" w:sz="0" w:space="0" w:color="auto"/>
      </w:divBdr>
    </w:div>
    <w:div w:id="382944299">
      <w:bodyDiv w:val="1"/>
      <w:marLeft w:val="0"/>
      <w:marRight w:val="0"/>
      <w:marTop w:val="0"/>
      <w:marBottom w:val="0"/>
      <w:divBdr>
        <w:top w:val="none" w:sz="0" w:space="0" w:color="auto"/>
        <w:left w:val="none" w:sz="0" w:space="0" w:color="auto"/>
        <w:bottom w:val="none" w:sz="0" w:space="0" w:color="auto"/>
        <w:right w:val="none" w:sz="0" w:space="0" w:color="auto"/>
      </w:divBdr>
    </w:div>
    <w:div w:id="384455306">
      <w:bodyDiv w:val="1"/>
      <w:marLeft w:val="0"/>
      <w:marRight w:val="0"/>
      <w:marTop w:val="0"/>
      <w:marBottom w:val="0"/>
      <w:divBdr>
        <w:top w:val="none" w:sz="0" w:space="0" w:color="auto"/>
        <w:left w:val="none" w:sz="0" w:space="0" w:color="auto"/>
        <w:bottom w:val="none" w:sz="0" w:space="0" w:color="auto"/>
        <w:right w:val="none" w:sz="0" w:space="0" w:color="auto"/>
      </w:divBdr>
    </w:div>
    <w:div w:id="386799959">
      <w:bodyDiv w:val="1"/>
      <w:marLeft w:val="0"/>
      <w:marRight w:val="0"/>
      <w:marTop w:val="0"/>
      <w:marBottom w:val="0"/>
      <w:divBdr>
        <w:top w:val="none" w:sz="0" w:space="0" w:color="auto"/>
        <w:left w:val="none" w:sz="0" w:space="0" w:color="auto"/>
        <w:bottom w:val="none" w:sz="0" w:space="0" w:color="auto"/>
        <w:right w:val="none" w:sz="0" w:space="0" w:color="auto"/>
      </w:divBdr>
    </w:div>
    <w:div w:id="388067506">
      <w:bodyDiv w:val="1"/>
      <w:marLeft w:val="0"/>
      <w:marRight w:val="0"/>
      <w:marTop w:val="0"/>
      <w:marBottom w:val="0"/>
      <w:divBdr>
        <w:top w:val="none" w:sz="0" w:space="0" w:color="auto"/>
        <w:left w:val="none" w:sz="0" w:space="0" w:color="auto"/>
        <w:bottom w:val="none" w:sz="0" w:space="0" w:color="auto"/>
        <w:right w:val="none" w:sz="0" w:space="0" w:color="auto"/>
      </w:divBdr>
    </w:div>
    <w:div w:id="393088048">
      <w:bodyDiv w:val="1"/>
      <w:marLeft w:val="0"/>
      <w:marRight w:val="0"/>
      <w:marTop w:val="0"/>
      <w:marBottom w:val="0"/>
      <w:divBdr>
        <w:top w:val="none" w:sz="0" w:space="0" w:color="auto"/>
        <w:left w:val="none" w:sz="0" w:space="0" w:color="auto"/>
        <w:bottom w:val="none" w:sz="0" w:space="0" w:color="auto"/>
        <w:right w:val="none" w:sz="0" w:space="0" w:color="auto"/>
      </w:divBdr>
    </w:div>
    <w:div w:id="399138866">
      <w:bodyDiv w:val="1"/>
      <w:marLeft w:val="0"/>
      <w:marRight w:val="0"/>
      <w:marTop w:val="0"/>
      <w:marBottom w:val="0"/>
      <w:divBdr>
        <w:top w:val="none" w:sz="0" w:space="0" w:color="auto"/>
        <w:left w:val="none" w:sz="0" w:space="0" w:color="auto"/>
        <w:bottom w:val="none" w:sz="0" w:space="0" w:color="auto"/>
        <w:right w:val="none" w:sz="0" w:space="0" w:color="auto"/>
      </w:divBdr>
    </w:div>
    <w:div w:id="402143791">
      <w:bodyDiv w:val="1"/>
      <w:marLeft w:val="0"/>
      <w:marRight w:val="0"/>
      <w:marTop w:val="0"/>
      <w:marBottom w:val="0"/>
      <w:divBdr>
        <w:top w:val="none" w:sz="0" w:space="0" w:color="auto"/>
        <w:left w:val="none" w:sz="0" w:space="0" w:color="auto"/>
        <w:bottom w:val="none" w:sz="0" w:space="0" w:color="auto"/>
        <w:right w:val="none" w:sz="0" w:space="0" w:color="auto"/>
      </w:divBdr>
    </w:div>
    <w:div w:id="403726737">
      <w:bodyDiv w:val="1"/>
      <w:marLeft w:val="0"/>
      <w:marRight w:val="0"/>
      <w:marTop w:val="0"/>
      <w:marBottom w:val="0"/>
      <w:divBdr>
        <w:top w:val="none" w:sz="0" w:space="0" w:color="auto"/>
        <w:left w:val="none" w:sz="0" w:space="0" w:color="auto"/>
        <w:bottom w:val="none" w:sz="0" w:space="0" w:color="auto"/>
        <w:right w:val="none" w:sz="0" w:space="0" w:color="auto"/>
      </w:divBdr>
      <w:divsChild>
        <w:div w:id="1097292130">
          <w:marLeft w:val="0"/>
          <w:marRight w:val="0"/>
          <w:marTop w:val="0"/>
          <w:marBottom w:val="0"/>
          <w:divBdr>
            <w:top w:val="none" w:sz="0" w:space="0" w:color="auto"/>
            <w:left w:val="none" w:sz="0" w:space="0" w:color="auto"/>
            <w:bottom w:val="none" w:sz="0" w:space="0" w:color="auto"/>
            <w:right w:val="none" w:sz="0" w:space="0" w:color="auto"/>
          </w:divBdr>
          <w:divsChild>
            <w:div w:id="1125386536">
              <w:marLeft w:val="0"/>
              <w:marRight w:val="0"/>
              <w:marTop w:val="0"/>
              <w:marBottom w:val="0"/>
              <w:divBdr>
                <w:top w:val="none" w:sz="0" w:space="0" w:color="auto"/>
                <w:left w:val="none" w:sz="0" w:space="0" w:color="auto"/>
                <w:bottom w:val="none" w:sz="0" w:space="0" w:color="auto"/>
                <w:right w:val="none" w:sz="0" w:space="0" w:color="auto"/>
              </w:divBdr>
              <w:divsChild>
                <w:div w:id="967859438">
                  <w:marLeft w:val="0"/>
                  <w:marRight w:val="0"/>
                  <w:marTop w:val="0"/>
                  <w:marBottom w:val="0"/>
                  <w:divBdr>
                    <w:top w:val="none" w:sz="0" w:space="0" w:color="auto"/>
                    <w:left w:val="none" w:sz="0" w:space="0" w:color="auto"/>
                    <w:bottom w:val="none" w:sz="0" w:space="0" w:color="auto"/>
                    <w:right w:val="none" w:sz="0" w:space="0" w:color="auto"/>
                  </w:divBdr>
                  <w:divsChild>
                    <w:div w:id="339553438">
                      <w:marLeft w:val="0"/>
                      <w:marRight w:val="0"/>
                      <w:marTop w:val="0"/>
                      <w:marBottom w:val="0"/>
                      <w:divBdr>
                        <w:top w:val="none" w:sz="0" w:space="0" w:color="auto"/>
                        <w:left w:val="none" w:sz="0" w:space="0" w:color="auto"/>
                        <w:bottom w:val="none" w:sz="0" w:space="0" w:color="auto"/>
                        <w:right w:val="none" w:sz="0" w:space="0" w:color="auto"/>
                      </w:divBdr>
                      <w:divsChild>
                        <w:div w:id="1715154184">
                          <w:marLeft w:val="0"/>
                          <w:marRight w:val="0"/>
                          <w:marTop w:val="0"/>
                          <w:marBottom w:val="0"/>
                          <w:divBdr>
                            <w:top w:val="none" w:sz="0" w:space="0" w:color="auto"/>
                            <w:left w:val="none" w:sz="0" w:space="0" w:color="auto"/>
                            <w:bottom w:val="none" w:sz="0" w:space="0" w:color="auto"/>
                            <w:right w:val="none" w:sz="0" w:space="0" w:color="auto"/>
                          </w:divBdr>
                          <w:divsChild>
                            <w:div w:id="12896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7967295">
      <w:bodyDiv w:val="1"/>
      <w:marLeft w:val="0"/>
      <w:marRight w:val="0"/>
      <w:marTop w:val="0"/>
      <w:marBottom w:val="0"/>
      <w:divBdr>
        <w:top w:val="none" w:sz="0" w:space="0" w:color="auto"/>
        <w:left w:val="none" w:sz="0" w:space="0" w:color="auto"/>
        <w:bottom w:val="none" w:sz="0" w:space="0" w:color="auto"/>
        <w:right w:val="none" w:sz="0" w:space="0" w:color="auto"/>
      </w:divBdr>
    </w:div>
    <w:div w:id="409501509">
      <w:bodyDiv w:val="1"/>
      <w:marLeft w:val="0"/>
      <w:marRight w:val="0"/>
      <w:marTop w:val="0"/>
      <w:marBottom w:val="0"/>
      <w:divBdr>
        <w:top w:val="none" w:sz="0" w:space="0" w:color="auto"/>
        <w:left w:val="none" w:sz="0" w:space="0" w:color="auto"/>
        <w:bottom w:val="none" w:sz="0" w:space="0" w:color="auto"/>
        <w:right w:val="none" w:sz="0" w:space="0" w:color="auto"/>
      </w:divBdr>
    </w:div>
    <w:div w:id="418603196">
      <w:bodyDiv w:val="1"/>
      <w:marLeft w:val="0"/>
      <w:marRight w:val="0"/>
      <w:marTop w:val="0"/>
      <w:marBottom w:val="0"/>
      <w:divBdr>
        <w:top w:val="none" w:sz="0" w:space="0" w:color="auto"/>
        <w:left w:val="none" w:sz="0" w:space="0" w:color="auto"/>
        <w:bottom w:val="none" w:sz="0" w:space="0" w:color="auto"/>
        <w:right w:val="none" w:sz="0" w:space="0" w:color="auto"/>
      </w:divBdr>
    </w:div>
    <w:div w:id="419570154">
      <w:bodyDiv w:val="1"/>
      <w:marLeft w:val="0"/>
      <w:marRight w:val="0"/>
      <w:marTop w:val="0"/>
      <w:marBottom w:val="0"/>
      <w:divBdr>
        <w:top w:val="none" w:sz="0" w:space="0" w:color="auto"/>
        <w:left w:val="none" w:sz="0" w:space="0" w:color="auto"/>
        <w:bottom w:val="none" w:sz="0" w:space="0" w:color="auto"/>
        <w:right w:val="none" w:sz="0" w:space="0" w:color="auto"/>
      </w:divBdr>
    </w:div>
    <w:div w:id="424764032">
      <w:bodyDiv w:val="1"/>
      <w:marLeft w:val="0"/>
      <w:marRight w:val="0"/>
      <w:marTop w:val="0"/>
      <w:marBottom w:val="0"/>
      <w:divBdr>
        <w:top w:val="none" w:sz="0" w:space="0" w:color="auto"/>
        <w:left w:val="none" w:sz="0" w:space="0" w:color="auto"/>
        <w:bottom w:val="none" w:sz="0" w:space="0" w:color="auto"/>
        <w:right w:val="none" w:sz="0" w:space="0" w:color="auto"/>
      </w:divBdr>
      <w:divsChild>
        <w:div w:id="863057841">
          <w:marLeft w:val="0"/>
          <w:marRight w:val="0"/>
          <w:marTop w:val="0"/>
          <w:marBottom w:val="0"/>
          <w:divBdr>
            <w:top w:val="none" w:sz="0" w:space="0" w:color="auto"/>
            <w:left w:val="none" w:sz="0" w:space="0" w:color="auto"/>
            <w:bottom w:val="none" w:sz="0" w:space="0" w:color="auto"/>
            <w:right w:val="none" w:sz="0" w:space="0" w:color="auto"/>
          </w:divBdr>
          <w:divsChild>
            <w:div w:id="1293629275">
              <w:marLeft w:val="0"/>
              <w:marRight w:val="0"/>
              <w:marTop w:val="0"/>
              <w:marBottom w:val="0"/>
              <w:divBdr>
                <w:top w:val="none" w:sz="0" w:space="0" w:color="auto"/>
                <w:left w:val="none" w:sz="0" w:space="0" w:color="auto"/>
                <w:bottom w:val="none" w:sz="0" w:space="0" w:color="auto"/>
                <w:right w:val="none" w:sz="0" w:space="0" w:color="auto"/>
              </w:divBdr>
              <w:divsChild>
                <w:div w:id="957495455">
                  <w:marLeft w:val="0"/>
                  <w:marRight w:val="0"/>
                  <w:marTop w:val="0"/>
                  <w:marBottom w:val="0"/>
                  <w:divBdr>
                    <w:top w:val="none" w:sz="0" w:space="0" w:color="auto"/>
                    <w:left w:val="none" w:sz="0" w:space="0" w:color="auto"/>
                    <w:bottom w:val="none" w:sz="0" w:space="0" w:color="auto"/>
                    <w:right w:val="none" w:sz="0" w:space="0" w:color="auto"/>
                  </w:divBdr>
                  <w:divsChild>
                    <w:div w:id="1348602215">
                      <w:marLeft w:val="0"/>
                      <w:marRight w:val="0"/>
                      <w:marTop w:val="0"/>
                      <w:marBottom w:val="0"/>
                      <w:divBdr>
                        <w:top w:val="none" w:sz="0" w:space="0" w:color="auto"/>
                        <w:left w:val="none" w:sz="0" w:space="0" w:color="auto"/>
                        <w:bottom w:val="none" w:sz="0" w:space="0" w:color="auto"/>
                        <w:right w:val="none" w:sz="0" w:space="0" w:color="auto"/>
                      </w:divBdr>
                      <w:divsChild>
                        <w:div w:id="501549412">
                          <w:marLeft w:val="0"/>
                          <w:marRight w:val="0"/>
                          <w:marTop w:val="0"/>
                          <w:marBottom w:val="0"/>
                          <w:divBdr>
                            <w:top w:val="none" w:sz="0" w:space="0" w:color="auto"/>
                            <w:left w:val="none" w:sz="0" w:space="0" w:color="auto"/>
                            <w:bottom w:val="none" w:sz="0" w:space="0" w:color="auto"/>
                            <w:right w:val="none" w:sz="0" w:space="0" w:color="auto"/>
                          </w:divBdr>
                          <w:divsChild>
                            <w:div w:id="577440619">
                              <w:marLeft w:val="0"/>
                              <w:marRight w:val="0"/>
                              <w:marTop w:val="0"/>
                              <w:marBottom w:val="0"/>
                              <w:divBdr>
                                <w:top w:val="none" w:sz="0" w:space="0" w:color="auto"/>
                                <w:left w:val="none" w:sz="0" w:space="0" w:color="auto"/>
                                <w:bottom w:val="none" w:sz="0" w:space="0" w:color="auto"/>
                                <w:right w:val="none" w:sz="0" w:space="0" w:color="auto"/>
                              </w:divBdr>
                              <w:divsChild>
                                <w:div w:id="665090811">
                                  <w:marLeft w:val="0"/>
                                  <w:marRight w:val="0"/>
                                  <w:marTop w:val="0"/>
                                  <w:marBottom w:val="0"/>
                                  <w:divBdr>
                                    <w:top w:val="none" w:sz="0" w:space="0" w:color="auto"/>
                                    <w:left w:val="none" w:sz="0" w:space="0" w:color="auto"/>
                                    <w:bottom w:val="none" w:sz="0" w:space="0" w:color="auto"/>
                                    <w:right w:val="none" w:sz="0" w:space="0" w:color="auto"/>
                                  </w:divBdr>
                                </w:div>
                                <w:div w:id="737365976">
                                  <w:marLeft w:val="0"/>
                                  <w:marRight w:val="0"/>
                                  <w:marTop w:val="0"/>
                                  <w:marBottom w:val="0"/>
                                  <w:divBdr>
                                    <w:top w:val="none" w:sz="0" w:space="0" w:color="auto"/>
                                    <w:left w:val="none" w:sz="0" w:space="0" w:color="auto"/>
                                    <w:bottom w:val="none" w:sz="0" w:space="0" w:color="auto"/>
                                    <w:right w:val="none" w:sz="0" w:space="0" w:color="auto"/>
                                  </w:divBdr>
                                </w:div>
                                <w:div w:id="203275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353232">
      <w:bodyDiv w:val="1"/>
      <w:marLeft w:val="0"/>
      <w:marRight w:val="0"/>
      <w:marTop w:val="0"/>
      <w:marBottom w:val="0"/>
      <w:divBdr>
        <w:top w:val="none" w:sz="0" w:space="0" w:color="auto"/>
        <w:left w:val="none" w:sz="0" w:space="0" w:color="auto"/>
        <w:bottom w:val="none" w:sz="0" w:space="0" w:color="auto"/>
        <w:right w:val="none" w:sz="0" w:space="0" w:color="auto"/>
      </w:divBdr>
      <w:divsChild>
        <w:div w:id="992215267">
          <w:marLeft w:val="0"/>
          <w:marRight w:val="0"/>
          <w:marTop w:val="0"/>
          <w:marBottom w:val="0"/>
          <w:divBdr>
            <w:top w:val="none" w:sz="0" w:space="0" w:color="auto"/>
            <w:left w:val="none" w:sz="0" w:space="0" w:color="auto"/>
            <w:bottom w:val="none" w:sz="0" w:space="0" w:color="auto"/>
            <w:right w:val="none" w:sz="0" w:space="0" w:color="auto"/>
          </w:divBdr>
        </w:div>
        <w:div w:id="1287201773">
          <w:marLeft w:val="0"/>
          <w:marRight w:val="0"/>
          <w:marTop w:val="0"/>
          <w:marBottom w:val="0"/>
          <w:divBdr>
            <w:top w:val="none" w:sz="0" w:space="0" w:color="auto"/>
            <w:left w:val="none" w:sz="0" w:space="0" w:color="auto"/>
            <w:bottom w:val="none" w:sz="0" w:space="0" w:color="auto"/>
            <w:right w:val="none" w:sz="0" w:space="0" w:color="auto"/>
          </w:divBdr>
          <w:divsChild>
            <w:div w:id="112127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783345">
      <w:bodyDiv w:val="1"/>
      <w:marLeft w:val="0"/>
      <w:marRight w:val="0"/>
      <w:marTop w:val="0"/>
      <w:marBottom w:val="0"/>
      <w:divBdr>
        <w:top w:val="none" w:sz="0" w:space="0" w:color="auto"/>
        <w:left w:val="none" w:sz="0" w:space="0" w:color="auto"/>
        <w:bottom w:val="none" w:sz="0" w:space="0" w:color="auto"/>
        <w:right w:val="none" w:sz="0" w:space="0" w:color="auto"/>
      </w:divBdr>
    </w:div>
    <w:div w:id="434519043">
      <w:bodyDiv w:val="1"/>
      <w:marLeft w:val="0"/>
      <w:marRight w:val="0"/>
      <w:marTop w:val="0"/>
      <w:marBottom w:val="0"/>
      <w:divBdr>
        <w:top w:val="none" w:sz="0" w:space="0" w:color="auto"/>
        <w:left w:val="none" w:sz="0" w:space="0" w:color="auto"/>
        <w:bottom w:val="none" w:sz="0" w:space="0" w:color="auto"/>
        <w:right w:val="none" w:sz="0" w:space="0" w:color="auto"/>
      </w:divBdr>
      <w:divsChild>
        <w:div w:id="1918321532">
          <w:marLeft w:val="0"/>
          <w:marRight w:val="0"/>
          <w:marTop w:val="0"/>
          <w:marBottom w:val="0"/>
          <w:divBdr>
            <w:top w:val="none" w:sz="0" w:space="0" w:color="auto"/>
            <w:left w:val="none" w:sz="0" w:space="0" w:color="auto"/>
            <w:bottom w:val="none" w:sz="0" w:space="0" w:color="auto"/>
            <w:right w:val="none" w:sz="0" w:space="0" w:color="auto"/>
          </w:divBdr>
          <w:divsChild>
            <w:div w:id="2084638661">
              <w:marLeft w:val="0"/>
              <w:marRight w:val="0"/>
              <w:marTop w:val="0"/>
              <w:marBottom w:val="0"/>
              <w:divBdr>
                <w:top w:val="none" w:sz="0" w:space="0" w:color="auto"/>
                <w:left w:val="none" w:sz="0" w:space="0" w:color="auto"/>
                <w:bottom w:val="none" w:sz="0" w:space="0" w:color="auto"/>
                <w:right w:val="none" w:sz="0" w:space="0" w:color="auto"/>
              </w:divBdr>
              <w:divsChild>
                <w:div w:id="1993945044">
                  <w:marLeft w:val="0"/>
                  <w:marRight w:val="0"/>
                  <w:marTop w:val="0"/>
                  <w:marBottom w:val="0"/>
                  <w:divBdr>
                    <w:top w:val="none" w:sz="0" w:space="0" w:color="auto"/>
                    <w:left w:val="none" w:sz="0" w:space="0" w:color="auto"/>
                    <w:bottom w:val="none" w:sz="0" w:space="0" w:color="auto"/>
                    <w:right w:val="none" w:sz="0" w:space="0" w:color="auto"/>
                  </w:divBdr>
                  <w:divsChild>
                    <w:div w:id="1062827706">
                      <w:marLeft w:val="0"/>
                      <w:marRight w:val="0"/>
                      <w:marTop w:val="0"/>
                      <w:marBottom w:val="0"/>
                      <w:divBdr>
                        <w:top w:val="none" w:sz="0" w:space="0" w:color="auto"/>
                        <w:left w:val="none" w:sz="0" w:space="0" w:color="auto"/>
                        <w:bottom w:val="none" w:sz="0" w:space="0" w:color="auto"/>
                        <w:right w:val="none" w:sz="0" w:space="0" w:color="auto"/>
                      </w:divBdr>
                      <w:divsChild>
                        <w:div w:id="403333869">
                          <w:marLeft w:val="0"/>
                          <w:marRight w:val="0"/>
                          <w:marTop w:val="0"/>
                          <w:marBottom w:val="0"/>
                          <w:divBdr>
                            <w:top w:val="none" w:sz="0" w:space="0" w:color="auto"/>
                            <w:left w:val="none" w:sz="0" w:space="0" w:color="auto"/>
                            <w:bottom w:val="none" w:sz="0" w:space="0" w:color="auto"/>
                            <w:right w:val="none" w:sz="0" w:space="0" w:color="auto"/>
                          </w:divBdr>
                          <w:divsChild>
                            <w:div w:id="297801924">
                              <w:marLeft w:val="0"/>
                              <w:marRight w:val="0"/>
                              <w:marTop w:val="0"/>
                              <w:marBottom w:val="0"/>
                              <w:divBdr>
                                <w:top w:val="none" w:sz="0" w:space="0" w:color="auto"/>
                                <w:left w:val="none" w:sz="0" w:space="0" w:color="auto"/>
                                <w:bottom w:val="none" w:sz="0" w:space="0" w:color="auto"/>
                                <w:right w:val="none" w:sz="0" w:space="0" w:color="auto"/>
                              </w:divBdr>
                              <w:divsChild>
                                <w:div w:id="928470112">
                                  <w:marLeft w:val="0"/>
                                  <w:marRight w:val="0"/>
                                  <w:marTop w:val="0"/>
                                  <w:marBottom w:val="0"/>
                                  <w:divBdr>
                                    <w:top w:val="none" w:sz="0" w:space="0" w:color="auto"/>
                                    <w:left w:val="none" w:sz="0" w:space="0" w:color="auto"/>
                                    <w:bottom w:val="none" w:sz="0" w:space="0" w:color="auto"/>
                                    <w:right w:val="none" w:sz="0" w:space="0" w:color="auto"/>
                                  </w:divBdr>
                                </w:div>
                                <w:div w:id="1607273473">
                                  <w:marLeft w:val="0"/>
                                  <w:marRight w:val="0"/>
                                  <w:marTop w:val="0"/>
                                  <w:marBottom w:val="0"/>
                                  <w:divBdr>
                                    <w:top w:val="none" w:sz="0" w:space="0" w:color="auto"/>
                                    <w:left w:val="none" w:sz="0" w:space="0" w:color="auto"/>
                                    <w:bottom w:val="none" w:sz="0" w:space="0" w:color="auto"/>
                                    <w:right w:val="none" w:sz="0" w:space="0" w:color="auto"/>
                                  </w:divBdr>
                                  <w:divsChild>
                                    <w:div w:id="333189847">
                                      <w:marLeft w:val="0"/>
                                      <w:marRight w:val="0"/>
                                      <w:marTop w:val="0"/>
                                      <w:marBottom w:val="0"/>
                                      <w:divBdr>
                                        <w:top w:val="none" w:sz="0" w:space="0" w:color="auto"/>
                                        <w:left w:val="none" w:sz="0" w:space="0" w:color="auto"/>
                                        <w:bottom w:val="none" w:sz="0" w:space="0" w:color="auto"/>
                                        <w:right w:val="none" w:sz="0" w:space="0" w:color="auto"/>
                                      </w:divBdr>
                                    </w:div>
                                    <w:div w:id="718475908">
                                      <w:marLeft w:val="0"/>
                                      <w:marRight w:val="0"/>
                                      <w:marTop w:val="0"/>
                                      <w:marBottom w:val="0"/>
                                      <w:divBdr>
                                        <w:top w:val="none" w:sz="0" w:space="0" w:color="auto"/>
                                        <w:left w:val="none" w:sz="0" w:space="0" w:color="auto"/>
                                        <w:bottom w:val="none" w:sz="0" w:space="0" w:color="auto"/>
                                        <w:right w:val="none" w:sz="0" w:space="0" w:color="auto"/>
                                      </w:divBdr>
                                    </w:div>
                                    <w:div w:id="1208646729">
                                      <w:marLeft w:val="0"/>
                                      <w:marRight w:val="0"/>
                                      <w:marTop w:val="0"/>
                                      <w:marBottom w:val="0"/>
                                      <w:divBdr>
                                        <w:top w:val="none" w:sz="0" w:space="0" w:color="auto"/>
                                        <w:left w:val="none" w:sz="0" w:space="0" w:color="auto"/>
                                        <w:bottom w:val="none" w:sz="0" w:space="0" w:color="auto"/>
                                        <w:right w:val="none" w:sz="0" w:space="0" w:color="auto"/>
                                      </w:divBdr>
                                    </w:div>
                                  </w:divsChild>
                                </w:div>
                                <w:div w:id="208922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607552">
      <w:bodyDiv w:val="1"/>
      <w:marLeft w:val="0"/>
      <w:marRight w:val="0"/>
      <w:marTop w:val="0"/>
      <w:marBottom w:val="0"/>
      <w:divBdr>
        <w:top w:val="none" w:sz="0" w:space="0" w:color="auto"/>
        <w:left w:val="none" w:sz="0" w:space="0" w:color="auto"/>
        <w:bottom w:val="none" w:sz="0" w:space="0" w:color="auto"/>
        <w:right w:val="none" w:sz="0" w:space="0" w:color="auto"/>
      </w:divBdr>
    </w:div>
    <w:div w:id="436870753">
      <w:bodyDiv w:val="1"/>
      <w:marLeft w:val="0"/>
      <w:marRight w:val="0"/>
      <w:marTop w:val="0"/>
      <w:marBottom w:val="0"/>
      <w:divBdr>
        <w:top w:val="none" w:sz="0" w:space="0" w:color="auto"/>
        <w:left w:val="none" w:sz="0" w:space="0" w:color="auto"/>
        <w:bottom w:val="none" w:sz="0" w:space="0" w:color="auto"/>
        <w:right w:val="none" w:sz="0" w:space="0" w:color="auto"/>
      </w:divBdr>
      <w:divsChild>
        <w:div w:id="943421526">
          <w:marLeft w:val="0"/>
          <w:marRight w:val="0"/>
          <w:marTop w:val="0"/>
          <w:marBottom w:val="0"/>
          <w:divBdr>
            <w:top w:val="none" w:sz="0" w:space="0" w:color="auto"/>
            <w:left w:val="none" w:sz="0" w:space="0" w:color="auto"/>
            <w:bottom w:val="none" w:sz="0" w:space="0" w:color="auto"/>
            <w:right w:val="none" w:sz="0" w:space="0" w:color="auto"/>
          </w:divBdr>
          <w:divsChild>
            <w:div w:id="1711149532">
              <w:marLeft w:val="0"/>
              <w:marRight w:val="0"/>
              <w:marTop w:val="0"/>
              <w:marBottom w:val="0"/>
              <w:divBdr>
                <w:top w:val="none" w:sz="0" w:space="0" w:color="auto"/>
                <w:left w:val="none" w:sz="0" w:space="0" w:color="auto"/>
                <w:bottom w:val="none" w:sz="0" w:space="0" w:color="auto"/>
                <w:right w:val="none" w:sz="0" w:space="0" w:color="auto"/>
              </w:divBdr>
              <w:divsChild>
                <w:div w:id="81724465">
                  <w:marLeft w:val="0"/>
                  <w:marRight w:val="0"/>
                  <w:marTop w:val="0"/>
                  <w:marBottom w:val="0"/>
                  <w:divBdr>
                    <w:top w:val="none" w:sz="0" w:space="0" w:color="auto"/>
                    <w:left w:val="none" w:sz="0" w:space="0" w:color="auto"/>
                    <w:bottom w:val="none" w:sz="0" w:space="0" w:color="auto"/>
                    <w:right w:val="none" w:sz="0" w:space="0" w:color="auto"/>
                  </w:divBdr>
                  <w:divsChild>
                    <w:div w:id="1394739474">
                      <w:marLeft w:val="0"/>
                      <w:marRight w:val="0"/>
                      <w:marTop w:val="0"/>
                      <w:marBottom w:val="0"/>
                      <w:divBdr>
                        <w:top w:val="none" w:sz="0" w:space="0" w:color="auto"/>
                        <w:left w:val="none" w:sz="0" w:space="0" w:color="auto"/>
                        <w:bottom w:val="none" w:sz="0" w:space="0" w:color="auto"/>
                        <w:right w:val="none" w:sz="0" w:space="0" w:color="auto"/>
                      </w:divBdr>
                      <w:divsChild>
                        <w:div w:id="1760131233">
                          <w:marLeft w:val="0"/>
                          <w:marRight w:val="0"/>
                          <w:marTop w:val="0"/>
                          <w:marBottom w:val="0"/>
                          <w:divBdr>
                            <w:top w:val="none" w:sz="0" w:space="0" w:color="auto"/>
                            <w:left w:val="none" w:sz="0" w:space="0" w:color="auto"/>
                            <w:bottom w:val="none" w:sz="0" w:space="0" w:color="auto"/>
                            <w:right w:val="none" w:sz="0" w:space="0" w:color="auto"/>
                          </w:divBdr>
                          <w:divsChild>
                            <w:div w:id="126422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152278">
      <w:bodyDiv w:val="1"/>
      <w:marLeft w:val="0"/>
      <w:marRight w:val="0"/>
      <w:marTop w:val="0"/>
      <w:marBottom w:val="0"/>
      <w:divBdr>
        <w:top w:val="none" w:sz="0" w:space="0" w:color="auto"/>
        <w:left w:val="none" w:sz="0" w:space="0" w:color="auto"/>
        <w:bottom w:val="none" w:sz="0" w:space="0" w:color="auto"/>
        <w:right w:val="none" w:sz="0" w:space="0" w:color="auto"/>
      </w:divBdr>
      <w:divsChild>
        <w:div w:id="2001813803">
          <w:marLeft w:val="0"/>
          <w:marRight w:val="0"/>
          <w:marTop w:val="0"/>
          <w:marBottom w:val="0"/>
          <w:divBdr>
            <w:top w:val="none" w:sz="0" w:space="0" w:color="auto"/>
            <w:left w:val="none" w:sz="0" w:space="0" w:color="auto"/>
            <w:bottom w:val="none" w:sz="0" w:space="0" w:color="auto"/>
            <w:right w:val="none" w:sz="0" w:space="0" w:color="auto"/>
          </w:divBdr>
        </w:div>
      </w:divsChild>
    </w:div>
    <w:div w:id="441848818">
      <w:bodyDiv w:val="1"/>
      <w:marLeft w:val="0"/>
      <w:marRight w:val="0"/>
      <w:marTop w:val="0"/>
      <w:marBottom w:val="0"/>
      <w:divBdr>
        <w:top w:val="none" w:sz="0" w:space="0" w:color="auto"/>
        <w:left w:val="none" w:sz="0" w:space="0" w:color="auto"/>
        <w:bottom w:val="none" w:sz="0" w:space="0" w:color="auto"/>
        <w:right w:val="none" w:sz="0" w:space="0" w:color="auto"/>
      </w:divBdr>
    </w:div>
    <w:div w:id="442572815">
      <w:bodyDiv w:val="1"/>
      <w:marLeft w:val="0"/>
      <w:marRight w:val="0"/>
      <w:marTop w:val="0"/>
      <w:marBottom w:val="0"/>
      <w:divBdr>
        <w:top w:val="none" w:sz="0" w:space="0" w:color="auto"/>
        <w:left w:val="none" w:sz="0" w:space="0" w:color="auto"/>
        <w:bottom w:val="none" w:sz="0" w:space="0" w:color="auto"/>
        <w:right w:val="none" w:sz="0" w:space="0" w:color="auto"/>
      </w:divBdr>
    </w:div>
    <w:div w:id="456996041">
      <w:bodyDiv w:val="1"/>
      <w:marLeft w:val="0"/>
      <w:marRight w:val="0"/>
      <w:marTop w:val="0"/>
      <w:marBottom w:val="0"/>
      <w:divBdr>
        <w:top w:val="none" w:sz="0" w:space="0" w:color="auto"/>
        <w:left w:val="none" w:sz="0" w:space="0" w:color="auto"/>
        <w:bottom w:val="none" w:sz="0" w:space="0" w:color="auto"/>
        <w:right w:val="none" w:sz="0" w:space="0" w:color="auto"/>
      </w:divBdr>
    </w:div>
    <w:div w:id="466974813">
      <w:bodyDiv w:val="1"/>
      <w:marLeft w:val="0"/>
      <w:marRight w:val="0"/>
      <w:marTop w:val="0"/>
      <w:marBottom w:val="0"/>
      <w:divBdr>
        <w:top w:val="none" w:sz="0" w:space="0" w:color="auto"/>
        <w:left w:val="none" w:sz="0" w:space="0" w:color="auto"/>
        <w:bottom w:val="none" w:sz="0" w:space="0" w:color="auto"/>
        <w:right w:val="none" w:sz="0" w:space="0" w:color="auto"/>
      </w:divBdr>
      <w:divsChild>
        <w:div w:id="926310723">
          <w:marLeft w:val="0"/>
          <w:marRight w:val="0"/>
          <w:marTop w:val="0"/>
          <w:marBottom w:val="0"/>
          <w:divBdr>
            <w:top w:val="none" w:sz="0" w:space="0" w:color="auto"/>
            <w:left w:val="none" w:sz="0" w:space="0" w:color="auto"/>
            <w:bottom w:val="none" w:sz="0" w:space="0" w:color="auto"/>
            <w:right w:val="none" w:sz="0" w:space="0" w:color="auto"/>
          </w:divBdr>
        </w:div>
        <w:div w:id="1586457588">
          <w:marLeft w:val="0"/>
          <w:marRight w:val="0"/>
          <w:marTop w:val="0"/>
          <w:marBottom w:val="0"/>
          <w:divBdr>
            <w:top w:val="none" w:sz="0" w:space="0" w:color="auto"/>
            <w:left w:val="none" w:sz="0" w:space="0" w:color="auto"/>
            <w:bottom w:val="none" w:sz="0" w:space="0" w:color="auto"/>
            <w:right w:val="none" w:sz="0" w:space="0" w:color="auto"/>
          </w:divBdr>
        </w:div>
      </w:divsChild>
    </w:div>
    <w:div w:id="467556481">
      <w:bodyDiv w:val="1"/>
      <w:marLeft w:val="0"/>
      <w:marRight w:val="0"/>
      <w:marTop w:val="0"/>
      <w:marBottom w:val="0"/>
      <w:divBdr>
        <w:top w:val="none" w:sz="0" w:space="0" w:color="auto"/>
        <w:left w:val="none" w:sz="0" w:space="0" w:color="auto"/>
        <w:bottom w:val="none" w:sz="0" w:space="0" w:color="auto"/>
        <w:right w:val="none" w:sz="0" w:space="0" w:color="auto"/>
      </w:divBdr>
      <w:divsChild>
        <w:div w:id="1536624628">
          <w:marLeft w:val="0"/>
          <w:marRight w:val="0"/>
          <w:marTop w:val="0"/>
          <w:marBottom w:val="0"/>
          <w:divBdr>
            <w:top w:val="none" w:sz="0" w:space="0" w:color="auto"/>
            <w:left w:val="none" w:sz="0" w:space="0" w:color="auto"/>
            <w:bottom w:val="none" w:sz="0" w:space="0" w:color="auto"/>
            <w:right w:val="none" w:sz="0" w:space="0" w:color="auto"/>
          </w:divBdr>
        </w:div>
      </w:divsChild>
    </w:div>
    <w:div w:id="473104448">
      <w:bodyDiv w:val="1"/>
      <w:marLeft w:val="0"/>
      <w:marRight w:val="0"/>
      <w:marTop w:val="0"/>
      <w:marBottom w:val="0"/>
      <w:divBdr>
        <w:top w:val="none" w:sz="0" w:space="0" w:color="auto"/>
        <w:left w:val="none" w:sz="0" w:space="0" w:color="auto"/>
        <w:bottom w:val="none" w:sz="0" w:space="0" w:color="auto"/>
        <w:right w:val="none" w:sz="0" w:space="0" w:color="auto"/>
      </w:divBdr>
    </w:div>
    <w:div w:id="480195090">
      <w:bodyDiv w:val="1"/>
      <w:marLeft w:val="0"/>
      <w:marRight w:val="0"/>
      <w:marTop w:val="0"/>
      <w:marBottom w:val="0"/>
      <w:divBdr>
        <w:top w:val="none" w:sz="0" w:space="0" w:color="auto"/>
        <w:left w:val="none" w:sz="0" w:space="0" w:color="auto"/>
        <w:bottom w:val="none" w:sz="0" w:space="0" w:color="auto"/>
        <w:right w:val="none" w:sz="0" w:space="0" w:color="auto"/>
      </w:divBdr>
    </w:div>
    <w:div w:id="481778214">
      <w:bodyDiv w:val="1"/>
      <w:marLeft w:val="0"/>
      <w:marRight w:val="0"/>
      <w:marTop w:val="0"/>
      <w:marBottom w:val="0"/>
      <w:divBdr>
        <w:top w:val="none" w:sz="0" w:space="0" w:color="auto"/>
        <w:left w:val="none" w:sz="0" w:space="0" w:color="auto"/>
        <w:bottom w:val="none" w:sz="0" w:space="0" w:color="auto"/>
        <w:right w:val="none" w:sz="0" w:space="0" w:color="auto"/>
      </w:divBdr>
      <w:divsChild>
        <w:div w:id="1267882430">
          <w:marLeft w:val="0"/>
          <w:marRight w:val="0"/>
          <w:marTop w:val="0"/>
          <w:marBottom w:val="0"/>
          <w:divBdr>
            <w:top w:val="none" w:sz="0" w:space="0" w:color="auto"/>
            <w:left w:val="none" w:sz="0" w:space="0" w:color="auto"/>
            <w:bottom w:val="none" w:sz="0" w:space="0" w:color="auto"/>
            <w:right w:val="none" w:sz="0" w:space="0" w:color="auto"/>
          </w:divBdr>
        </w:div>
        <w:div w:id="1897621572">
          <w:marLeft w:val="0"/>
          <w:marRight w:val="0"/>
          <w:marTop w:val="0"/>
          <w:marBottom w:val="0"/>
          <w:divBdr>
            <w:top w:val="none" w:sz="0" w:space="0" w:color="auto"/>
            <w:left w:val="none" w:sz="0" w:space="0" w:color="auto"/>
            <w:bottom w:val="none" w:sz="0" w:space="0" w:color="auto"/>
            <w:right w:val="none" w:sz="0" w:space="0" w:color="auto"/>
          </w:divBdr>
        </w:div>
      </w:divsChild>
    </w:div>
    <w:div w:id="488252259">
      <w:bodyDiv w:val="1"/>
      <w:marLeft w:val="0"/>
      <w:marRight w:val="0"/>
      <w:marTop w:val="0"/>
      <w:marBottom w:val="0"/>
      <w:divBdr>
        <w:top w:val="none" w:sz="0" w:space="0" w:color="auto"/>
        <w:left w:val="none" w:sz="0" w:space="0" w:color="auto"/>
        <w:bottom w:val="none" w:sz="0" w:space="0" w:color="auto"/>
        <w:right w:val="none" w:sz="0" w:space="0" w:color="auto"/>
      </w:divBdr>
    </w:div>
    <w:div w:id="492575766">
      <w:bodyDiv w:val="1"/>
      <w:marLeft w:val="0"/>
      <w:marRight w:val="0"/>
      <w:marTop w:val="0"/>
      <w:marBottom w:val="0"/>
      <w:divBdr>
        <w:top w:val="none" w:sz="0" w:space="0" w:color="auto"/>
        <w:left w:val="none" w:sz="0" w:space="0" w:color="auto"/>
        <w:bottom w:val="none" w:sz="0" w:space="0" w:color="auto"/>
        <w:right w:val="none" w:sz="0" w:space="0" w:color="auto"/>
      </w:divBdr>
    </w:div>
    <w:div w:id="499663104">
      <w:bodyDiv w:val="1"/>
      <w:marLeft w:val="0"/>
      <w:marRight w:val="0"/>
      <w:marTop w:val="0"/>
      <w:marBottom w:val="0"/>
      <w:divBdr>
        <w:top w:val="none" w:sz="0" w:space="0" w:color="auto"/>
        <w:left w:val="none" w:sz="0" w:space="0" w:color="auto"/>
        <w:bottom w:val="none" w:sz="0" w:space="0" w:color="auto"/>
        <w:right w:val="none" w:sz="0" w:space="0" w:color="auto"/>
      </w:divBdr>
    </w:div>
    <w:div w:id="500199757">
      <w:bodyDiv w:val="1"/>
      <w:marLeft w:val="0"/>
      <w:marRight w:val="0"/>
      <w:marTop w:val="0"/>
      <w:marBottom w:val="0"/>
      <w:divBdr>
        <w:top w:val="none" w:sz="0" w:space="0" w:color="auto"/>
        <w:left w:val="none" w:sz="0" w:space="0" w:color="auto"/>
        <w:bottom w:val="none" w:sz="0" w:space="0" w:color="auto"/>
        <w:right w:val="none" w:sz="0" w:space="0" w:color="auto"/>
      </w:divBdr>
    </w:div>
    <w:div w:id="520510644">
      <w:bodyDiv w:val="1"/>
      <w:marLeft w:val="0"/>
      <w:marRight w:val="0"/>
      <w:marTop w:val="0"/>
      <w:marBottom w:val="0"/>
      <w:divBdr>
        <w:top w:val="none" w:sz="0" w:space="0" w:color="auto"/>
        <w:left w:val="none" w:sz="0" w:space="0" w:color="auto"/>
        <w:bottom w:val="none" w:sz="0" w:space="0" w:color="auto"/>
        <w:right w:val="none" w:sz="0" w:space="0" w:color="auto"/>
      </w:divBdr>
      <w:divsChild>
        <w:div w:id="1045835650">
          <w:marLeft w:val="0"/>
          <w:marRight w:val="0"/>
          <w:marTop w:val="0"/>
          <w:marBottom w:val="0"/>
          <w:divBdr>
            <w:top w:val="none" w:sz="0" w:space="0" w:color="auto"/>
            <w:left w:val="none" w:sz="0" w:space="0" w:color="auto"/>
            <w:bottom w:val="none" w:sz="0" w:space="0" w:color="auto"/>
            <w:right w:val="none" w:sz="0" w:space="0" w:color="auto"/>
          </w:divBdr>
        </w:div>
        <w:div w:id="1353805226">
          <w:marLeft w:val="0"/>
          <w:marRight w:val="0"/>
          <w:marTop w:val="0"/>
          <w:marBottom w:val="0"/>
          <w:divBdr>
            <w:top w:val="none" w:sz="0" w:space="0" w:color="auto"/>
            <w:left w:val="none" w:sz="0" w:space="0" w:color="auto"/>
            <w:bottom w:val="none" w:sz="0" w:space="0" w:color="auto"/>
            <w:right w:val="none" w:sz="0" w:space="0" w:color="auto"/>
          </w:divBdr>
        </w:div>
      </w:divsChild>
    </w:div>
    <w:div w:id="522718140">
      <w:bodyDiv w:val="1"/>
      <w:marLeft w:val="0"/>
      <w:marRight w:val="0"/>
      <w:marTop w:val="0"/>
      <w:marBottom w:val="0"/>
      <w:divBdr>
        <w:top w:val="none" w:sz="0" w:space="0" w:color="auto"/>
        <w:left w:val="none" w:sz="0" w:space="0" w:color="auto"/>
        <w:bottom w:val="none" w:sz="0" w:space="0" w:color="auto"/>
        <w:right w:val="none" w:sz="0" w:space="0" w:color="auto"/>
      </w:divBdr>
    </w:div>
    <w:div w:id="525753052">
      <w:bodyDiv w:val="1"/>
      <w:marLeft w:val="0"/>
      <w:marRight w:val="0"/>
      <w:marTop w:val="0"/>
      <w:marBottom w:val="0"/>
      <w:divBdr>
        <w:top w:val="none" w:sz="0" w:space="0" w:color="auto"/>
        <w:left w:val="none" w:sz="0" w:space="0" w:color="auto"/>
        <w:bottom w:val="none" w:sz="0" w:space="0" w:color="auto"/>
        <w:right w:val="none" w:sz="0" w:space="0" w:color="auto"/>
      </w:divBdr>
    </w:div>
    <w:div w:id="531383444">
      <w:bodyDiv w:val="1"/>
      <w:marLeft w:val="0"/>
      <w:marRight w:val="0"/>
      <w:marTop w:val="0"/>
      <w:marBottom w:val="0"/>
      <w:divBdr>
        <w:top w:val="none" w:sz="0" w:space="0" w:color="auto"/>
        <w:left w:val="none" w:sz="0" w:space="0" w:color="auto"/>
        <w:bottom w:val="none" w:sz="0" w:space="0" w:color="auto"/>
        <w:right w:val="none" w:sz="0" w:space="0" w:color="auto"/>
      </w:divBdr>
      <w:divsChild>
        <w:div w:id="1840585474">
          <w:marLeft w:val="0"/>
          <w:marRight w:val="0"/>
          <w:marTop w:val="0"/>
          <w:marBottom w:val="0"/>
          <w:divBdr>
            <w:top w:val="none" w:sz="0" w:space="0" w:color="auto"/>
            <w:left w:val="none" w:sz="0" w:space="0" w:color="auto"/>
            <w:bottom w:val="none" w:sz="0" w:space="0" w:color="auto"/>
            <w:right w:val="none" w:sz="0" w:space="0" w:color="auto"/>
          </w:divBdr>
        </w:div>
      </w:divsChild>
    </w:div>
    <w:div w:id="533422550">
      <w:bodyDiv w:val="1"/>
      <w:marLeft w:val="0"/>
      <w:marRight w:val="0"/>
      <w:marTop w:val="0"/>
      <w:marBottom w:val="0"/>
      <w:divBdr>
        <w:top w:val="none" w:sz="0" w:space="0" w:color="auto"/>
        <w:left w:val="none" w:sz="0" w:space="0" w:color="auto"/>
        <w:bottom w:val="none" w:sz="0" w:space="0" w:color="auto"/>
        <w:right w:val="none" w:sz="0" w:space="0" w:color="auto"/>
      </w:divBdr>
    </w:div>
    <w:div w:id="536163105">
      <w:bodyDiv w:val="1"/>
      <w:marLeft w:val="0"/>
      <w:marRight w:val="0"/>
      <w:marTop w:val="0"/>
      <w:marBottom w:val="0"/>
      <w:divBdr>
        <w:top w:val="none" w:sz="0" w:space="0" w:color="auto"/>
        <w:left w:val="none" w:sz="0" w:space="0" w:color="auto"/>
        <w:bottom w:val="none" w:sz="0" w:space="0" w:color="auto"/>
        <w:right w:val="none" w:sz="0" w:space="0" w:color="auto"/>
      </w:divBdr>
      <w:divsChild>
        <w:div w:id="123474899">
          <w:marLeft w:val="0"/>
          <w:marRight w:val="0"/>
          <w:marTop w:val="0"/>
          <w:marBottom w:val="0"/>
          <w:divBdr>
            <w:top w:val="none" w:sz="0" w:space="0" w:color="auto"/>
            <w:left w:val="none" w:sz="0" w:space="0" w:color="auto"/>
            <w:bottom w:val="none" w:sz="0" w:space="0" w:color="auto"/>
            <w:right w:val="none" w:sz="0" w:space="0" w:color="auto"/>
          </w:divBdr>
        </w:div>
        <w:div w:id="1899591542">
          <w:marLeft w:val="0"/>
          <w:marRight w:val="0"/>
          <w:marTop w:val="0"/>
          <w:marBottom w:val="0"/>
          <w:divBdr>
            <w:top w:val="none" w:sz="0" w:space="0" w:color="auto"/>
            <w:left w:val="none" w:sz="0" w:space="0" w:color="auto"/>
            <w:bottom w:val="none" w:sz="0" w:space="0" w:color="auto"/>
            <w:right w:val="none" w:sz="0" w:space="0" w:color="auto"/>
          </w:divBdr>
        </w:div>
      </w:divsChild>
    </w:div>
    <w:div w:id="537478135">
      <w:bodyDiv w:val="1"/>
      <w:marLeft w:val="0"/>
      <w:marRight w:val="0"/>
      <w:marTop w:val="0"/>
      <w:marBottom w:val="0"/>
      <w:divBdr>
        <w:top w:val="none" w:sz="0" w:space="0" w:color="auto"/>
        <w:left w:val="none" w:sz="0" w:space="0" w:color="auto"/>
        <w:bottom w:val="none" w:sz="0" w:space="0" w:color="auto"/>
        <w:right w:val="none" w:sz="0" w:space="0" w:color="auto"/>
      </w:divBdr>
      <w:divsChild>
        <w:div w:id="519054986">
          <w:marLeft w:val="0"/>
          <w:marRight w:val="0"/>
          <w:marTop w:val="0"/>
          <w:marBottom w:val="0"/>
          <w:divBdr>
            <w:top w:val="none" w:sz="0" w:space="0" w:color="auto"/>
            <w:left w:val="none" w:sz="0" w:space="0" w:color="auto"/>
            <w:bottom w:val="none" w:sz="0" w:space="0" w:color="auto"/>
            <w:right w:val="none" w:sz="0" w:space="0" w:color="auto"/>
          </w:divBdr>
        </w:div>
        <w:div w:id="2085713092">
          <w:marLeft w:val="0"/>
          <w:marRight w:val="0"/>
          <w:marTop w:val="0"/>
          <w:marBottom w:val="0"/>
          <w:divBdr>
            <w:top w:val="none" w:sz="0" w:space="0" w:color="auto"/>
            <w:left w:val="none" w:sz="0" w:space="0" w:color="auto"/>
            <w:bottom w:val="none" w:sz="0" w:space="0" w:color="auto"/>
            <w:right w:val="none" w:sz="0" w:space="0" w:color="auto"/>
          </w:divBdr>
        </w:div>
      </w:divsChild>
    </w:div>
    <w:div w:id="541945934">
      <w:bodyDiv w:val="1"/>
      <w:marLeft w:val="0"/>
      <w:marRight w:val="0"/>
      <w:marTop w:val="0"/>
      <w:marBottom w:val="0"/>
      <w:divBdr>
        <w:top w:val="none" w:sz="0" w:space="0" w:color="auto"/>
        <w:left w:val="none" w:sz="0" w:space="0" w:color="auto"/>
        <w:bottom w:val="none" w:sz="0" w:space="0" w:color="auto"/>
        <w:right w:val="none" w:sz="0" w:space="0" w:color="auto"/>
      </w:divBdr>
    </w:div>
    <w:div w:id="552011145">
      <w:bodyDiv w:val="1"/>
      <w:marLeft w:val="0"/>
      <w:marRight w:val="0"/>
      <w:marTop w:val="0"/>
      <w:marBottom w:val="0"/>
      <w:divBdr>
        <w:top w:val="none" w:sz="0" w:space="0" w:color="auto"/>
        <w:left w:val="none" w:sz="0" w:space="0" w:color="auto"/>
        <w:bottom w:val="none" w:sz="0" w:space="0" w:color="auto"/>
        <w:right w:val="none" w:sz="0" w:space="0" w:color="auto"/>
      </w:divBdr>
      <w:divsChild>
        <w:div w:id="1461222419">
          <w:marLeft w:val="0"/>
          <w:marRight w:val="0"/>
          <w:marTop w:val="0"/>
          <w:marBottom w:val="0"/>
          <w:divBdr>
            <w:top w:val="none" w:sz="0" w:space="0" w:color="auto"/>
            <w:left w:val="none" w:sz="0" w:space="0" w:color="auto"/>
            <w:bottom w:val="none" w:sz="0" w:space="0" w:color="auto"/>
            <w:right w:val="none" w:sz="0" w:space="0" w:color="auto"/>
          </w:divBdr>
          <w:divsChild>
            <w:div w:id="177549421">
              <w:marLeft w:val="0"/>
              <w:marRight w:val="0"/>
              <w:marTop w:val="0"/>
              <w:marBottom w:val="0"/>
              <w:divBdr>
                <w:top w:val="none" w:sz="0" w:space="0" w:color="auto"/>
                <w:left w:val="none" w:sz="0" w:space="0" w:color="auto"/>
                <w:bottom w:val="none" w:sz="0" w:space="0" w:color="auto"/>
                <w:right w:val="none" w:sz="0" w:space="0" w:color="auto"/>
              </w:divBdr>
              <w:divsChild>
                <w:div w:id="1669021627">
                  <w:marLeft w:val="0"/>
                  <w:marRight w:val="0"/>
                  <w:marTop w:val="0"/>
                  <w:marBottom w:val="0"/>
                  <w:divBdr>
                    <w:top w:val="none" w:sz="0" w:space="0" w:color="auto"/>
                    <w:left w:val="none" w:sz="0" w:space="0" w:color="auto"/>
                    <w:bottom w:val="none" w:sz="0" w:space="0" w:color="auto"/>
                    <w:right w:val="none" w:sz="0" w:space="0" w:color="auto"/>
                  </w:divBdr>
                  <w:divsChild>
                    <w:div w:id="1830366160">
                      <w:marLeft w:val="0"/>
                      <w:marRight w:val="0"/>
                      <w:marTop w:val="0"/>
                      <w:marBottom w:val="0"/>
                      <w:divBdr>
                        <w:top w:val="none" w:sz="0" w:space="0" w:color="auto"/>
                        <w:left w:val="none" w:sz="0" w:space="0" w:color="auto"/>
                        <w:bottom w:val="none" w:sz="0" w:space="0" w:color="auto"/>
                        <w:right w:val="none" w:sz="0" w:space="0" w:color="auto"/>
                      </w:divBdr>
                      <w:divsChild>
                        <w:div w:id="2004166164">
                          <w:marLeft w:val="0"/>
                          <w:marRight w:val="0"/>
                          <w:marTop w:val="0"/>
                          <w:marBottom w:val="0"/>
                          <w:divBdr>
                            <w:top w:val="none" w:sz="0" w:space="0" w:color="auto"/>
                            <w:left w:val="none" w:sz="0" w:space="0" w:color="auto"/>
                            <w:bottom w:val="none" w:sz="0" w:space="0" w:color="auto"/>
                            <w:right w:val="none" w:sz="0" w:space="0" w:color="auto"/>
                          </w:divBdr>
                          <w:divsChild>
                            <w:div w:id="38784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626202">
      <w:bodyDiv w:val="1"/>
      <w:marLeft w:val="0"/>
      <w:marRight w:val="0"/>
      <w:marTop w:val="0"/>
      <w:marBottom w:val="0"/>
      <w:divBdr>
        <w:top w:val="none" w:sz="0" w:space="0" w:color="auto"/>
        <w:left w:val="none" w:sz="0" w:space="0" w:color="auto"/>
        <w:bottom w:val="none" w:sz="0" w:space="0" w:color="auto"/>
        <w:right w:val="none" w:sz="0" w:space="0" w:color="auto"/>
      </w:divBdr>
    </w:div>
    <w:div w:id="561405991">
      <w:bodyDiv w:val="1"/>
      <w:marLeft w:val="0"/>
      <w:marRight w:val="0"/>
      <w:marTop w:val="0"/>
      <w:marBottom w:val="0"/>
      <w:divBdr>
        <w:top w:val="none" w:sz="0" w:space="0" w:color="auto"/>
        <w:left w:val="none" w:sz="0" w:space="0" w:color="auto"/>
        <w:bottom w:val="none" w:sz="0" w:space="0" w:color="auto"/>
        <w:right w:val="none" w:sz="0" w:space="0" w:color="auto"/>
      </w:divBdr>
    </w:div>
    <w:div w:id="561716421">
      <w:bodyDiv w:val="1"/>
      <w:marLeft w:val="0"/>
      <w:marRight w:val="0"/>
      <w:marTop w:val="0"/>
      <w:marBottom w:val="0"/>
      <w:divBdr>
        <w:top w:val="none" w:sz="0" w:space="0" w:color="auto"/>
        <w:left w:val="none" w:sz="0" w:space="0" w:color="auto"/>
        <w:bottom w:val="none" w:sz="0" w:space="0" w:color="auto"/>
        <w:right w:val="none" w:sz="0" w:space="0" w:color="auto"/>
      </w:divBdr>
    </w:div>
    <w:div w:id="565184841">
      <w:bodyDiv w:val="1"/>
      <w:marLeft w:val="0"/>
      <w:marRight w:val="0"/>
      <w:marTop w:val="0"/>
      <w:marBottom w:val="0"/>
      <w:divBdr>
        <w:top w:val="none" w:sz="0" w:space="0" w:color="auto"/>
        <w:left w:val="none" w:sz="0" w:space="0" w:color="auto"/>
        <w:bottom w:val="none" w:sz="0" w:space="0" w:color="auto"/>
        <w:right w:val="none" w:sz="0" w:space="0" w:color="auto"/>
      </w:divBdr>
    </w:div>
    <w:div w:id="565527571">
      <w:bodyDiv w:val="1"/>
      <w:marLeft w:val="0"/>
      <w:marRight w:val="0"/>
      <w:marTop w:val="0"/>
      <w:marBottom w:val="0"/>
      <w:divBdr>
        <w:top w:val="none" w:sz="0" w:space="0" w:color="auto"/>
        <w:left w:val="none" w:sz="0" w:space="0" w:color="auto"/>
        <w:bottom w:val="none" w:sz="0" w:space="0" w:color="auto"/>
        <w:right w:val="none" w:sz="0" w:space="0" w:color="auto"/>
      </w:divBdr>
      <w:divsChild>
        <w:div w:id="738212633">
          <w:marLeft w:val="0"/>
          <w:marRight w:val="0"/>
          <w:marTop w:val="0"/>
          <w:marBottom w:val="0"/>
          <w:divBdr>
            <w:top w:val="none" w:sz="0" w:space="0" w:color="auto"/>
            <w:left w:val="none" w:sz="0" w:space="0" w:color="auto"/>
            <w:bottom w:val="none" w:sz="0" w:space="0" w:color="auto"/>
            <w:right w:val="none" w:sz="0" w:space="0" w:color="auto"/>
          </w:divBdr>
        </w:div>
        <w:div w:id="1155804281">
          <w:marLeft w:val="0"/>
          <w:marRight w:val="0"/>
          <w:marTop w:val="0"/>
          <w:marBottom w:val="0"/>
          <w:divBdr>
            <w:top w:val="none" w:sz="0" w:space="0" w:color="auto"/>
            <w:left w:val="none" w:sz="0" w:space="0" w:color="auto"/>
            <w:bottom w:val="none" w:sz="0" w:space="0" w:color="auto"/>
            <w:right w:val="none" w:sz="0" w:space="0" w:color="auto"/>
          </w:divBdr>
        </w:div>
      </w:divsChild>
    </w:div>
    <w:div w:id="571041969">
      <w:bodyDiv w:val="1"/>
      <w:marLeft w:val="0"/>
      <w:marRight w:val="0"/>
      <w:marTop w:val="0"/>
      <w:marBottom w:val="0"/>
      <w:divBdr>
        <w:top w:val="none" w:sz="0" w:space="0" w:color="auto"/>
        <w:left w:val="none" w:sz="0" w:space="0" w:color="auto"/>
        <w:bottom w:val="none" w:sz="0" w:space="0" w:color="auto"/>
        <w:right w:val="none" w:sz="0" w:space="0" w:color="auto"/>
      </w:divBdr>
    </w:div>
    <w:div w:id="578297592">
      <w:bodyDiv w:val="1"/>
      <w:marLeft w:val="0"/>
      <w:marRight w:val="0"/>
      <w:marTop w:val="0"/>
      <w:marBottom w:val="0"/>
      <w:divBdr>
        <w:top w:val="none" w:sz="0" w:space="0" w:color="auto"/>
        <w:left w:val="none" w:sz="0" w:space="0" w:color="auto"/>
        <w:bottom w:val="none" w:sz="0" w:space="0" w:color="auto"/>
        <w:right w:val="none" w:sz="0" w:space="0" w:color="auto"/>
      </w:divBdr>
      <w:divsChild>
        <w:div w:id="1552841067">
          <w:marLeft w:val="0"/>
          <w:marRight w:val="0"/>
          <w:marTop w:val="0"/>
          <w:marBottom w:val="0"/>
          <w:divBdr>
            <w:top w:val="none" w:sz="0" w:space="0" w:color="auto"/>
            <w:left w:val="none" w:sz="0" w:space="0" w:color="auto"/>
            <w:bottom w:val="none" w:sz="0" w:space="0" w:color="auto"/>
            <w:right w:val="none" w:sz="0" w:space="0" w:color="auto"/>
          </w:divBdr>
        </w:div>
      </w:divsChild>
    </w:div>
    <w:div w:id="579407278">
      <w:bodyDiv w:val="1"/>
      <w:marLeft w:val="0"/>
      <w:marRight w:val="0"/>
      <w:marTop w:val="0"/>
      <w:marBottom w:val="0"/>
      <w:divBdr>
        <w:top w:val="none" w:sz="0" w:space="0" w:color="auto"/>
        <w:left w:val="none" w:sz="0" w:space="0" w:color="auto"/>
        <w:bottom w:val="none" w:sz="0" w:space="0" w:color="auto"/>
        <w:right w:val="none" w:sz="0" w:space="0" w:color="auto"/>
      </w:divBdr>
    </w:div>
    <w:div w:id="614754497">
      <w:bodyDiv w:val="1"/>
      <w:marLeft w:val="0"/>
      <w:marRight w:val="0"/>
      <w:marTop w:val="0"/>
      <w:marBottom w:val="0"/>
      <w:divBdr>
        <w:top w:val="none" w:sz="0" w:space="0" w:color="auto"/>
        <w:left w:val="none" w:sz="0" w:space="0" w:color="auto"/>
        <w:bottom w:val="none" w:sz="0" w:space="0" w:color="auto"/>
        <w:right w:val="none" w:sz="0" w:space="0" w:color="auto"/>
      </w:divBdr>
    </w:div>
    <w:div w:id="621693916">
      <w:bodyDiv w:val="1"/>
      <w:marLeft w:val="0"/>
      <w:marRight w:val="0"/>
      <w:marTop w:val="0"/>
      <w:marBottom w:val="0"/>
      <w:divBdr>
        <w:top w:val="none" w:sz="0" w:space="0" w:color="auto"/>
        <w:left w:val="none" w:sz="0" w:space="0" w:color="auto"/>
        <w:bottom w:val="none" w:sz="0" w:space="0" w:color="auto"/>
        <w:right w:val="none" w:sz="0" w:space="0" w:color="auto"/>
      </w:divBdr>
    </w:div>
    <w:div w:id="627318177">
      <w:bodyDiv w:val="1"/>
      <w:marLeft w:val="0"/>
      <w:marRight w:val="0"/>
      <w:marTop w:val="0"/>
      <w:marBottom w:val="0"/>
      <w:divBdr>
        <w:top w:val="none" w:sz="0" w:space="0" w:color="auto"/>
        <w:left w:val="none" w:sz="0" w:space="0" w:color="auto"/>
        <w:bottom w:val="none" w:sz="0" w:space="0" w:color="auto"/>
        <w:right w:val="none" w:sz="0" w:space="0" w:color="auto"/>
      </w:divBdr>
      <w:divsChild>
        <w:div w:id="1091386980">
          <w:marLeft w:val="0"/>
          <w:marRight w:val="0"/>
          <w:marTop w:val="0"/>
          <w:marBottom w:val="0"/>
          <w:divBdr>
            <w:top w:val="none" w:sz="0" w:space="0" w:color="auto"/>
            <w:left w:val="none" w:sz="0" w:space="0" w:color="auto"/>
            <w:bottom w:val="none" w:sz="0" w:space="0" w:color="auto"/>
            <w:right w:val="none" w:sz="0" w:space="0" w:color="auto"/>
          </w:divBdr>
        </w:div>
        <w:div w:id="1583098501">
          <w:marLeft w:val="0"/>
          <w:marRight w:val="0"/>
          <w:marTop w:val="0"/>
          <w:marBottom w:val="0"/>
          <w:divBdr>
            <w:top w:val="none" w:sz="0" w:space="0" w:color="auto"/>
            <w:left w:val="none" w:sz="0" w:space="0" w:color="auto"/>
            <w:bottom w:val="none" w:sz="0" w:space="0" w:color="auto"/>
            <w:right w:val="none" w:sz="0" w:space="0" w:color="auto"/>
          </w:divBdr>
        </w:div>
      </w:divsChild>
    </w:div>
    <w:div w:id="632247139">
      <w:bodyDiv w:val="1"/>
      <w:marLeft w:val="0"/>
      <w:marRight w:val="0"/>
      <w:marTop w:val="0"/>
      <w:marBottom w:val="0"/>
      <w:divBdr>
        <w:top w:val="none" w:sz="0" w:space="0" w:color="auto"/>
        <w:left w:val="none" w:sz="0" w:space="0" w:color="auto"/>
        <w:bottom w:val="none" w:sz="0" w:space="0" w:color="auto"/>
        <w:right w:val="none" w:sz="0" w:space="0" w:color="auto"/>
      </w:divBdr>
    </w:div>
    <w:div w:id="644243641">
      <w:bodyDiv w:val="1"/>
      <w:marLeft w:val="0"/>
      <w:marRight w:val="0"/>
      <w:marTop w:val="0"/>
      <w:marBottom w:val="0"/>
      <w:divBdr>
        <w:top w:val="none" w:sz="0" w:space="0" w:color="auto"/>
        <w:left w:val="none" w:sz="0" w:space="0" w:color="auto"/>
        <w:bottom w:val="none" w:sz="0" w:space="0" w:color="auto"/>
        <w:right w:val="none" w:sz="0" w:space="0" w:color="auto"/>
      </w:divBdr>
    </w:div>
    <w:div w:id="651907753">
      <w:bodyDiv w:val="1"/>
      <w:marLeft w:val="0"/>
      <w:marRight w:val="0"/>
      <w:marTop w:val="0"/>
      <w:marBottom w:val="0"/>
      <w:divBdr>
        <w:top w:val="none" w:sz="0" w:space="0" w:color="auto"/>
        <w:left w:val="none" w:sz="0" w:space="0" w:color="auto"/>
        <w:bottom w:val="none" w:sz="0" w:space="0" w:color="auto"/>
        <w:right w:val="none" w:sz="0" w:space="0" w:color="auto"/>
      </w:divBdr>
      <w:divsChild>
        <w:div w:id="1041638523">
          <w:marLeft w:val="0"/>
          <w:marRight w:val="0"/>
          <w:marTop w:val="0"/>
          <w:marBottom w:val="0"/>
          <w:divBdr>
            <w:top w:val="none" w:sz="0" w:space="0" w:color="auto"/>
            <w:left w:val="none" w:sz="0" w:space="0" w:color="auto"/>
            <w:bottom w:val="none" w:sz="0" w:space="0" w:color="auto"/>
            <w:right w:val="none" w:sz="0" w:space="0" w:color="auto"/>
          </w:divBdr>
          <w:divsChild>
            <w:div w:id="117527983">
              <w:marLeft w:val="0"/>
              <w:marRight w:val="0"/>
              <w:marTop w:val="0"/>
              <w:marBottom w:val="0"/>
              <w:divBdr>
                <w:top w:val="none" w:sz="0" w:space="0" w:color="auto"/>
                <w:left w:val="none" w:sz="0" w:space="0" w:color="auto"/>
                <w:bottom w:val="none" w:sz="0" w:space="0" w:color="auto"/>
                <w:right w:val="none" w:sz="0" w:space="0" w:color="auto"/>
              </w:divBdr>
              <w:divsChild>
                <w:div w:id="328563324">
                  <w:marLeft w:val="0"/>
                  <w:marRight w:val="0"/>
                  <w:marTop w:val="0"/>
                  <w:marBottom w:val="0"/>
                  <w:divBdr>
                    <w:top w:val="none" w:sz="0" w:space="0" w:color="auto"/>
                    <w:left w:val="none" w:sz="0" w:space="0" w:color="auto"/>
                    <w:bottom w:val="none" w:sz="0" w:space="0" w:color="auto"/>
                    <w:right w:val="none" w:sz="0" w:space="0" w:color="auto"/>
                  </w:divBdr>
                  <w:divsChild>
                    <w:div w:id="899286941">
                      <w:marLeft w:val="0"/>
                      <w:marRight w:val="0"/>
                      <w:marTop w:val="0"/>
                      <w:marBottom w:val="0"/>
                      <w:divBdr>
                        <w:top w:val="none" w:sz="0" w:space="0" w:color="auto"/>
                        <w:left w:val="none" w:sz="0" w:space="0" w:color="auto"/>
                        <w:bottom w:val="none" w:sz="0" w:space="0" w:color="auto"/>
                        <w:right w:val="none" w:sz="0" w:space="0" w:color="auto"/>
                      </w:divBdr>
                      <w:divsChild>
                        <w:div w:id="1172570113">
                          <w:marLeft w:val="0"/>
                          <w:marRight w:val="0"/>
                          <w:marTop w:val="0"/>
                          <w:marBottom w:val="0"/>
                          <w:divBdr>
                            <w:top w:val="none" w:sz="0" w:space="0" w:color="auto"/>
                            <w:left w:val="none" w:sz="0" w:space="0" w:color="auto"/>
                            <w:bottom w:val="none" w:sz="0" w:space="0" w:color="auto"/>
                            <w:right w:val="none" w:sz="0" w:space="0" w:color="auto"/>
                          </w:divBdr>
                          <w:divsChild>
                            <w:div w:id="666788979">
                              <w:marLeft w:val="0"/>
                              <w:marRight w:val="0"/>
                              <w:marTop w:val="0"/>
                              <w:marBottom w:val="0"/>
                              <w:divBdr>
                                <w:top w:val="none" w:sz="0" w:space="0" w:color="auto"/>
                                <w:left w:val="none" w:sz="0" w:space="0" w:color="auto"/>
                                <w:bottom w:val="none" w:sz="0" w:space="0" w:color="auto"/>
                                <w:right w:val="none" w:sz="0" w:space="0" w:color="auto"/>
                              </w:divBdr>
                              <w:divsChild>
                                <w:div w:id="129960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1274662">
      <w:bodyDiv w:val="1"/>
      <w:marLeft w:val="0"/>
      <w:marRight w:val="0"/>
      <w:marTop w:val="0"/>
      <w:marBottom w:val="0"/>
      <w:divBdr>
        <w:top w:val="none" w:sz="0" w:space="0" w:color="auto"/>
        <w:left w:val="none" w:sz="0" w:space="0" w:color="auto"/>
        <w:bottom w:val="none" w:sz="0" w:space="0" w:color="auto"/>
        <w:right w:val="none" w:sz="0" w:space="0" w:color="auto"/>
      </w:divBdr>
    </w:div>
    <w:div w:id="662203657">
      <w:bodyDiv w:val="1"/>
      <w:marLeft w:val="0"/>
      <w:marRight w:val="0"/>
      <w:marTop w:val="0"/>
      <w:marBottom w:val="0"/>
      <w:divBdr>
        <w:top w:val="none" w:sz="0" w:space="0" w:color="auto"/>
        <w:left w:val="none" w:sz="0" w:space="0" w:color="auto"/>
        <w:bottom w:val="none" w:sz="0" w:space="0" w:color="auto"/>
        <w:right w:val="none" w:sz="0" w:space="0" w:color="auto"/>
      </w:divBdr>
    </w:div>
    <w:div w:id="670447532">
      <w:bodyDiv w:val="1"/>
      <w:marLeft w:val="0"/>
      <w:marRight w:val="0"/>
      <w:marTop w:val="0"/>
      <w:marBottom w:val="0"/>
      <w:divBdr>
        <w:top w:val="none" w:sz="0" w:space="0" w:color="auto"/>
        <w:left w:val="none" w:sz="0" w:space="0" w:color="auto"/>
        <w:bottom w:val="none" w:sz="0" w:space="0" w:color="auto"/>
        <w:right w:val="none" w:sz="0" w:space="0" w:color="auto"/>
      </w:divBdr>
    </w:div>
    <w:div w:id="676276101">
      <w:bodyDiv w:val="1"/>
      <w:marLeft w:val="0"/>
      <w:marRight w:val="0"/>
      <w:marTop w:val="0"/>
      <w:marBottom w:val="0"/>
      <w:divBdr>
        <w:top w:val="none" w:sz="0" w:space="0" w:color="auto"/>
        <w:left w:val="none" w:sz="0" w:space="0" w:color="auto"/>
        <w:bottom w:val="none" w:sz="0" w:space="0" w:color="auto"/>
        <w:right w:val="none" w:sz="0" w:space="0" w:color="auto"/>
      </w:divBdr>
    </w:div>
    <w:div w:id="680661157">
      <w:bodyDiv w:val="1"/>
      <w:marLeft w:val="0"/>
      <w:marRight w:val="0"/>
      <w:marTop w:val="0"/>
      <w:marBottom w:val="0"/>
      <w:divBdr>
        <w:top w:val="none" w:sz="0" w:space="0" w:color="auto"/>
        <w:left w:val="none" w:sz="0" w:space="0" w:color="auto"/>
        <w:bottom w:val="none" w:sz="0" w:space="0" w:color="auto"/>
        <w:right w:val="none" w:sz="0" w:space="0" w:color="auto"/>
      </w:divBdr>
    </w:div>
    <w:div w:id="681590696">
      <w:bodyDiv w:val="1"/>
      <w:marLeft w:val="0"/>
      <w:marRight w:val="0"/>
      <w:marTop w:val="0"/>
      <w:marBottom w:val="0"/>
      <w:divBdr>
        <w:top w:val="none" w:sz="0" w:space="0" w:color="auto"/>
        <w:left w:val="none" w:sz="0" w:space="0" w:color="auto"/>
        <w:bottom w:val="none" w:sz="0" w:space="0" w:color="auto"/>
        <w:right w:val="none" w:sz="0" w:space="0" w:color="auto"/>
      </w:divBdr>
    </w:div>
    <w:div w:id="691537021">
      <w:bodyDiv w:val="1"/>
      <w:marLeft w:val="0"/>
      <w:marRight w:val="0"/>
      <w:marTop w:val="0"/>
      <w:marBottom w:val="0"/>
      <w:divBdr>
        <w:top w:val="none" w:sz="0" w:space="0" w:color="auto"/>
        <w:left w:val="none" w:sz="0" w:space="0" w:color="auto"/>
        <w:bottom w:val="none" w:sz="0" w:space="0" w:color="auto"/>
        <w:right w:val="none" w:sz="0" w:space="0" w:color="auto"/>
      </w:divBdr>
    </w:div>
    <w:div w:id="699473487">
      <w:bodyDiv w:val="1"/>
      <w:marLeft w:val="0"/>
      <w:marRight w:val="0"/>
      <w:marTop w:val="0"/>
      <w:marBottom w:val="0"/>
      <w:divBdr>
        <w:top w:val="none" w:sz="0" w:space="0" w:color="auto"/>
        <w:left w:val="none" w:sz="0" w:space="0" w:color="auto"/>
        <w:bottom w:val="none" w:sz="0" w:space="0" w:color="auto"/>
        <w:right w:val="none" w:sz="0" w:space="0" w:color="auto"/>
      </w:divBdr>
    </w:div>
    <w:div w:id="710416964">
      <w:bodyDiv w:val="1"/>
      <w:marLeft w:val="0"/>
      <w:marRight w:val="0"/>
      <w:marTop w:val="0"/>
      <w:marBottom w:val="0"/>
      <w:divBdr>
        <w:top w:val="none" w:sz="0" w:space="0" w:color="auto"/>
        <w:left w:val="none" w:sz="0" w:space="0" w:color="auto"/>
        <w:bottom w:val="none" w:sz="0" w:space="0" w:color="auto"/>
        <w:right w:val="none" w:sz="0" w:space="0" w:color="auto"/>
      </w:divBdr>
    </w:div>
    <w:div w:id="725111200">
      <w:bodyDiv w:val="1"/>
      <w:marLeft w:val="0"/>
      <w:marRight w:val="0"/>
      <w:marTop w:val="0"/>
      <w:marBottom w:val="0"/>
      <w:divBdr>
        <w:top w:val="none" w:sz="0" w:space="0" w:color="auto"/>
        <w:left w:val="none" w:sz="0" w:space="0" w:color="auto"/>
        <w:bottom w:val="none" w:sz="0" w:space="0" w:color="auto"/>
        <w:right w:val="none" w:sz="0" w:space="0" w:color="auto"/>
      </w:divBdr>
    </w:div>
    <w:div w:id="726688643">
      <w:bodyDiv w:val="1"/>
      <w:marLeft w:val="0"/>
      <w:marRight w:val="0"/>
      <w:marTop w:val="0"/>
      <w:marBottom w:val="0"/>
      <w:divBdr>
        <w:top w:val="none" w:sz="0" w:space="0" w:color="auto"/>
        <w:left w:val="none" w:sz="0" w:space="0" w:color="auto"/>
        <w:bottom w:val="none" w:sz="0" w:space="0" w:color="auto"/>
        <w:right w:val="none" w:sz="0" w:space="0" w:color="auto"/>
      </w:divBdr>
    </w:div>
    <w:div w:id="753892376">
      <w:bodyDiv w:val="1"/>
      <w:marLeft w:val="0"/>
      <w:marRight w:val="0"/>
      <w:marTop w:val="0"/>
      <w:marBottom w:val="0"/>
      <w:divBdr>
        <w:top w:val="none" w:sz="0" w:space="0" w:color="auto"/>
        <w:left w:val="none" w:sz="0" w:space="0" w:color="auto"/>
        <w:bottom w:val="none" w:sz="0" w:space="0" w:color="auto"/>
        <w:right w:val="none" w:sz="0" w:space="0" w:color="auto"/>
      </w:divBdr>
    </w:div>
    <w:div w:id="761877768">
      <w:bodyDiv w:val="1"/>
      <w:marLeft w:val="0"/>
      <w:marRight w:val="0"/>
      <w:marTop w:val="0"/>
      <w:marBottom w:val="0"/>
      <w:divBdr>
        <w:top w:val="none" w:sz="0" w:space="0" w:color="auto"/>
        <w:left w:val="none" w:sz="0" w:space="0" w:color="auto"/>
        <w:bottom w:val="none" w:sz="0" w:space="0" w:color="auto"/>
        <w:right w:val="none" w:sz="0" w:space="0" w:color="auto"/>
      </w:divBdr>
    </w:div>
    <w:div w:id="765344303">
      <w:bodyDiv w:val="1"/>
      <w:marLeft w:val="0"/>
      <w:marRight w:val="0"/>
      <w:marTop w:val="0"/>
      <w:marBottom w:val="0"/>
      <w:divBdr>
        <w:top w:val="none" w:sz="0" w:space="0" w:color="auto"/>
        <w:left w:val="none" w:sz="0" w:space="0" w:color="auto"/>
        <w:bottom w:val="none" w:sz="0" w:space="0" w:color="auto"/>
        <w:right w:val="none" w:sz="0" w:space="0" w:color="auto"/>
      </w:divBdr>
    </w:div>
    <w:div w:id="770784485">
      <w:bodyDiv w:val="1"/>
      <w:marLeft w:val="0"/>
      <w:marRight w:val="0"/>
      <w:marTop w:val="0"/>
      <w:marBottom w:val="0"/>
      <w:divBdr>
        <w:top w:val="none" w:sz="0" w:space="0" w:color="auto"/>
        <w:left w:val="none" w:sz="0" w:space="0" w:color="auto"/>
        <w:bottom w:val="none" w:sz="0" w:space="0" w:color="auto"/>
        <w:right w:val="none" w:sz="0" w:space="0" w:color="auto"/>
      </w:divBdr>
    </w:div>
    <w:div w:id="772477135">
      <w:bodyDiv w:val="1"/>
      <w:marLeft w:val="0"/>
      <w:marRight w:val="0"/>
      <w:marTop w:val="0"/>
      <w:marBottom w:val="0"/>
      <w:divBdr>
        <w:top w:val="none" w:sz="0" w:space="0" w:color="auto"/>
        <w:left w:val="none" w:sz="0" w:space="0" w:color="auto"/>
        <w:bottom w:val="none" w:sz="0" w:space="0" w:color="auto"/>
        <w:right w:val="none" w:sz="0" w:space="0" w:color="auto"/>
      </w:divBdr>
    </w:div>
    <w:div w:id="776874965">
      <w:bodyDiv w:val="1"/>
      <w:marLeft w:val="0"/>
      <w:marRight w:val="0"/>
      <w:marTop w:val="0"/>
      <w:marBottom w:val="0"/>
      <w:divBdr>
        <w:top w:val="none" w:sz="0" w:space="0" w:color="auto"/>
        <w:left w:val="none" w:sz="0" w:space="0" w:color="auto"/>
        <w:bottom w:val="none" w:sz="0" w:space="0" w:color="auto"/>
        <w:right w:val="none" w:sz="0" w:space="0" w:color="auto"/>
      </w:divBdr>
    </w:div>
    <w:div w:id="780343502">
      <w:bodyDiv w:val="1"/>
      <w:marLeft w:val="0"/>
      <w:marRight w:val="0"/>
      <w:marTop w:val="0"/>
      <w:marBottom w:val="0"/>
      <w:divBdr>
        <w:top w:val="none" w:sz="0" w:space="0" w:color="auto"/>
        <w:left w:val="none" w:sz="0" w:space="0" w:color="auto"/>
        <w:bottom w:val="none" w:sz="0" w:space="0" w:color="auto"/>
        <w:right w:val="none" w:sz="0" w:space="0" w:color="auto"/>
      </w:divBdr>
      <w:divsChild>
        <w:div w:id="1432893477">
          <w:marLeft w:val="0"/>
          <w:marRight w:val="0"/>
          <w:marTop w:val="0"/>
          <w:marBottom w:val="0"/>
          <w:divBdr>
            <w:top w:val="none" w:sz="0" w:space="0" w:color="auto"/>
            <w:left w:val="none" w:sz="0" w:space="0" w:color="auto"/>
            <w:bottom w:val="none" w:sz="0" w:space="0" w:color="auto"/>
            <w:right w:val="none" w:sz="0" w:space="0" w:color="auto"/>
          </w:divBdr>
        </w:div>
        <w:div w:id="1944150731">
          <w:marLeft w:val="0"/>
          <w:marRight w:val="0"/>
          <w:marTop w:val="0"/>
          <w:marBottom w:val="0"/>
          <w:divBdr>
            <w:top w:val="none" w:sz="0" w:space="0" w:color="auto"/>
            <w:left w:val="none" w:sz="0" w:space="0" w:color="auto"/>
            <w:bottom w:val="none" w:sz="0" w:space="0" w:color="auto"/>
            <w:right w:val="none" w:sz="0" w:space="0" w:color="auto"/>
          </w:divBdr>
        </w:div>
      </w:divsChild>
    </w:div>
    <w:div w:id="784229957">
      <w:bodyDiv w:val="1"/>
      <w:marLeft w:val="0"/>
      <w:marRight w:val="0"/>
      <w:marTop w:val="0"/>
      <w:marBottom w:val="0"/>
      <w:divBdr>
        <w:top w:val="none" w:sz="0" w:space="0" w:color="auto"/>
        <w:left w:val="none" w:sz="0" w:space="0" w:color="auto"/>
        <w:bottom w:val="none" w:sz="0" w:space="0" w:color="auto"/>
        <w:right w:val="none" w:sz="0" w:space="0" w:color="auto"/>
      </w:divBdr>
    </w:div>
    <w:div w:id="786389631">
      <w:bodyDiv w:val="1"/>
      <w:marLeft w:val="0"/>
      <w:marRight w:val="0"/>
      <w:marTop w:val="0"/>
      <w:marBottom w:val="0"/>
      <w:divBdr>
        <w:top w:val="none" w:sz="0" w:space="0" w:color="auto"/>
        <w:left w:val="none" w:sz="0" w:space="0" w:color="auto"/>
        <w:bottom w:val="none" w:sz="0" w:space="0" w:color="auto"/>
        <w:right w:val="none" w:sz="0" w:space="0" w:color="auto"/>
      </w:divBdr>
    </w:div>
    <w:div w:id="792021397">
      <w:bodyDiv w:val="1"/>
      <w:marLeft w:val="0"/>
      <w:marRight w:val="0"/>
      <w:marTop w:val="0"/>
      <w:marBottom w:val="0"/>
      <w:divBdr>
        <w:top w:val="none" w:sz="0" w:space="0" w:color="auto"/>
        <w:left w:val="none" w:sz="0" w:space="0" w:color="auto"/>
        <w:bottom w:val="none" w:sz="0" w:space="0" w:color="auto"/>
        <w:right w:val="none" w:sz="0" w:space="0" w:color="auto"/>
      </w:divBdr>
      <w:divsChild>
        <w:div w:id="1606767373">
          <w:marLeft w:val="0"/>
          <w:marRight w:val="0"/>
          <w:marTop w:val="0"/>
          <w:marBottom w:val="0"/>
          <w:divBdr>
            <w:top w:val="none" w:sz="0" w:space="0" w:color="auto"/>
            <w:left w:val="none" w:sz="0" w:space="0" w:color="auto"/>
            <w:bottom w:val="none" w:sz="0" w:space="0" w:color="auto"/>
            <w:right w:val="none" w:sz="0" w:space="0" w:color="auto"/>
          </w:divBdr>
        </w:div>
        <w:div w:id="1871869155">
          <w:marLeft w:val="0"/>
          <w:marRight w:val="0"/>
          <w:marTop w:val="0"/>
          <w:marBottom w:val="0"/>
          <w:divBdr>
            <w:top w:val="none" w:sz="0" w:space="0" w:color="auto"/>
            <w:left w:val="none" w:sz="0" w:space="0" w:color="auto"/>
            <w:bottom w:val="none" w:sz="0" w:space="0" w:color="auto"/>
            <w:right w:val="none" w:sz="0" w:space="0" w:color="auto"/>
          </w:divBdr>
        </w:div>
      </w:divsChild>
    </w:div>
    <w:div w:id="806704147">
      <w:bodyDiv w:val="1"/>
      <w:marLeft w:val="0"/>
      <w:marRight w:val="0"/>
      <w:marTop w:val="0"/>
      <w:marBottom w:val="0"/>
      <w:divBdr>
        <w:top w:val="none" w:sz="0" w:space="0" w:color="auto"/>
        <w:left w:val="none" w:sz="0" w:space="0" w:color="auto"/>
        <w:bottom w:val="none" w:sz="0" w:space="0" w:color="auto"/>
        <w:right w:val="none" w:sz="0" w:space="0" w:color="auto"/>
      </w:divBdr>
    </w:div>
    <w:div w:id="821890990">
      <w:bodyDiv w:val="1"/>
      <w:marLeft w:val="0"/>
      <w:marRight w:val="0"/>
      <w:marTop w:val="0"/>
      <w:marBottom w:val="0"/>
      <w:divBdr>
        <w:top w:val="none" w:sz="0" w:space="0" w:color="auto"/>
        <w:left w:val="none" w:sz="0" w:space="0" w:color="auto"/>
        <w:bottom w:val="none" w:sz="0" w:space="0" w:color="auto"/>
        <w:right w:val="none" w:sz="0" w:space="0" w:color="auto"/>
      </w:divBdr>
    </w:div>
    <w:div w:id="824473220">
      <w:bodyDiv w:val="1"/>
      <w:marLeft w:val="0"/>
      <w:marRight w:val="0"/>
      <w:marTop w:val="0"/>
      <w:marBottom w:val="0"/>
      <w:divBdr>
        <w:top w:val="none" w:sz="0" w:space="0" w:color="auto"/>
        <w:left w:val="none" w:sz="0" w:space="0" w:color="auto"/>
        <w:bottom w:val="none" w:sz="0" w:space="0" w:color="auto"/>
        <w:right w:val="none" w:sz="0" w:space="0" w:color="auto"/>
      </w:divBdr>
    </w:div>
    <w:div w:id="825170209">
      <w:bodyDiv w:val="1"/>
      <w:marLeft w:val="0"/>
      <w:marRight w:val="0"/>
      <w:marTop w:val="0"/>
      <w:marBottom w:val="0"/>
      <w:divBdr>
        <w:top w:val="none" w:sz="0" w:space="0" w:color="auto"/>
        <w:left w:val="none" w:sz="0" w:space="0" w:color="auto"/>
        <w:bottom w:val="none" w:sz="0" w:space="0" w:color="auto"/>
        <w:right w:val="none" w:sz="0" w:space="0" w:color="auto"/>
      </w:divBdr>
    </w:div>
    <w:div w:id="831212695">
      <w:bodyDiv w:val="1"/>
      <w:marLeft w:val="0"/>
      <w:marRight w:val="0"/>
      <w:marTop w:val="0"/>
      <w:marBottom w:val="0"/>
      <w:divBdr>
        <w:top w:val="none" w:sz="0" w:space="0" w:color="auto"/>
        <w:left w:val="none" w:sz="0" w:space="0" w:color="auto"/>
        <w:bottom w:val="none" w:sz="0" w:space="0" w:color="auto"/>
        <w:right w:val="none" w:sz="0" w:space="0" w:color="auto"/>
      </w:divBdr>
      <w:divsChild>
        <w:div w:id="557863563">
          <w:marLeft w:val="0"/>
          <w:marRight w:val="0"/>
          <w:marTop w:val="0"/>
          <w:marBottom w:val="0"/>
          <w:divBdr>
            <w:top w:val="none" w:sz="0" w:space="0" w:color="auto"/>
            <w:left w:val="none" w:sz="0" w:space="0" w:color="auto"/>
            <w:bottom w:val="none" w:sz="0" w:space="0" w:color="auto"/>
            <w:right w:val="none" w:sz="0" w:space="0" w:color="auto"/>
          </w:divBdr>
        </w:div>
      </w:divsChild>
    </w:div>
    <w:div w:id="839347943">
      <w:bodyDiv w:val="1"/>
      <w:marLeft w:val="0"/>
      <w:marRight w:val="0"/>
      <w:marTop w:val="0"/>
      <w:marBottom w:val="0"/>
      <w:divBdr>
        <w:top w:val="none" w:sz="0" w:space="0" w:color="auto"/>
        <w:left w:val="none" w:sz="0" w:space="0" w:color="auto"/>
        <w:bottom w:val="none" w:sz="0" w:space="0" w:color="auto"/>
        <w:right w:val="none" w:sz="0" w:space="0" w:color="auto"/>
      </w:divBdr>
    </w:div>
    <w:div w:id="844905253">
      <w:bodyDiv w:val="1"/>
      <w:marLeft w:val="0"/>
      <w:marRight w:val="0"/>
      <w:marTop w:val="0"/>
      <w:marBottom w:val="0"/>
      <w:divBdr>
        <w:top w:val="none" w:sz="0" w:space="0" w:color="auto"/>
        <w:left w:val="none" w:sz="0" w:space="0" w:color="auto"/>
        <w:bottom w:val="none" w:sz="0" w:space="0" w:color="auto"/>
        <w:right w:val="none" w:sz="0" w:space="0" w:color="auto"/>
      </w:divBdr>
    </w:div>
    <w:div w:id="847062458">
      <w:bodyDiv w:val="1"/>
      <w:marLeft w:val="0"/>
      <w:marRight w:val="0"/>
      <w:marTop w:val="0"/>
      <w:marBottom w:val="0"/>
      <w:divBdr>
        <w:top w:val="none" w:sz="0" w:space="0" w:color="auto"/>
        <w:left w:val="none" w:sz="0" w:space="0" w:color="auto"/>
        <w:bottom w:val="none" w:sz="0" w:space="0" w:color="auto"/>
        <w:right w:val="none" w:sz="0" w:space="0" w:color="auto"/>
      </w:divBdr>
    </w:div>
    <w:div w:id="860624365">
      <w:bodyDiv w:val="1"/>
      <w:marLeft w:val="0"/>
      <w:marRight w:val="0"/>
      <w:marTop w:val="0"/>
      <w:marBottom w:val="0"/>
      <w:divBdr>
        <w:top w:val="none" w:sz="0" w:space="0" w:color="auto"/>
        <w:left w:val="none" w:sz="0" w:space="0" w:color="auto"/>
        <w:bottom w:val="none" w:sz="0" w:space="0" w:color="auto"/>
        <w:right w:val="none" w:sz="0" w:space="0" w:color="auto"/>
      </w:divBdr>
      <w:divsChild>
        <w:div w:id="50806970">
          <w:marLeft w:val="0"/>
          <w:marRight w:val="0"/>
          <w:marTop w:val="0"/>
          <w:marBottom w:val="0"/>
          <w:divBdr>
            <w:top w:val="none" w:sz="0" w:space="0" w:color="auto"/>
            <w:left w:val="none" w:sz="0" w:space="0" w:color="auto"/>
            <w:bottom w:val="none" w:sz="0" w:space="0" w:color="auto"/>
            <w:right w:val="none" w:sz="0" w:space="0" w:color="auto"/>
          </w:divBdr>
        </w:div>
        <w:div w:id="293101218">
          <w:marLeft w:val="0"/>
          <w:marRight w:val="0"/>
          <w:marTop w:val="0"/>
          <w:marBottom w:val="0"/>
          <w:divBdr>
            <w:top w:val="none" w:sz="0" w:space="0" w:color="auto"/>
            <w:left w:val="none" w:sz="0" w:space="0" w:color="auto"/>
            <w:bottom w:val="none" w:sz="0" w:space="0" w:color="auto"/>
            <w:right w:val="none" w:sz="0" w:space="0" w:color="auto"/>
          </w:divBdr>
        </w:div>
      </w:divsChild>
    </w:div>
    <w:div w:id="862671121">
      <w:bodyDiv w:val="1"/>
      <w:marLeft w:val="0"/>
      <w:marRight w:val="0"/>
      <w:marTop w:val="0"/>
      <w:marBottom w:val="0"/>
      <w:divBdr>
        <w:top w:val="none" w:sz="0" w:space="0" w:color="auto"/>
        <w:left w:val="none" w:sz="0" w:space="0" w:color="auto"/>
        <w:bottom w:val="none" w:sz="0" w:space="0" w:color="auto"/>
        <w:right w:val="none" w:sz="0" w:space="0" w:color="auto"/>
      </w:divBdr>
    </w:div>
    <w:div w:id="867568113">
      <w:bodyDiv w:val="1"/>
      <w:marLeft w:val="0"/>
      <w:marRight w:val="0"/>
      <w:marTop w:val="0"/>
      <w:marBottom w:val="0"/>
      <w:divBdr>
        <w:top w:val="none" w:sz="0" w:space="0" w:color="auto"/>
        <w:left w:val="none" w:sz="0" w:space="0" w:color="auto"/>
        <w:bottom w:val="none" w:sz="0" w:space="0" w:color="auto"/>
        <w:right w:val="none" w:sz="0" w:space="0" w:color="auto"/>
      </w:divBdr>
      <w:divsChild>
        <w:div w:id="1184438677">
          <w:marLeft w:val="0"/>
          <w:marRight w:val="0"/>
          <w:marTop w:val="0"/>
          <w:marBottom w:val="0"/>
          <w:divBdr>
            <w:top w:val="none" w:sz="0" w:space="0" w:color="auto"/>
            <w:left w:val="none" w:sz="0" w:space="0" w:color="auto"/>
            <w:bottom w:val="none" w:sz="0" w:space="0" w:color="auto"/>
            <w:right w:val="none" w:sz="0" w:space="0" w:color="auto"/>
          </w:divBdr>
        </w:div>
        <w:div w:id="1782072940">
          <w:marLeft w:val="0"/>
          <w:marRight w:val="0"/>
          <w:marTop w:val="0"/>
          <w:marBottom w:val="0"/>
          <w:divBdr>
            <w:top w:val="none" w:sz="0" w:space="0" w:color="auto"/>
            <w:left w:val="none" w:sz="0" w:space="0" w:color="auto"/>
            <w:bottom w:val="none" w:sz="0" w:space="0" w:color="auto"/>
            <w:right w:val="none" w:sz="0" w:space="0" w:color="auto"/>
          </w:divBdr>
        </w:div>
        <w:div w:id="1915623298">
          <w:marLeft w:val="0"/>
          <w:marRight w:val="0"/>
          <w:marTop w:val="0"/>
          <w:marBottom w:val="0"/>
          <w:divBdr>
            <w:top w:val="none" w:sz="0" w:space="0" w:color="auto"/>
            <w:left w:val="none" w:sz="0" w:space="0" w:color="auto"/>
            <w:bottom w:val="none" w:sz="0" w:space="0" w:color="auto"/>
            <w:right w:val="none" w:sz="0" w:space="0" w:color="auto"/>
          </w:divBdr>
        </w:div>
      </w:divsChild>
    </w:div>
    <w:div w:id="875237238">
      <w:bodyDiv w:val="1"/>
      <w:marLeft w:val="0"/>
      <w:marRight w:val="0"/>
      <w:marTop w:val="0"/>
      <w:marBottom w:val="0"/>
      <w:divBdr>
        <w:top w:val="none" w:sz="0" w:space="0" w:color="auto"/>
        <w:left w:val="none" w:sz="0" w:space="0" w:color="auto"/>
        <w:bottom w:val="none" w:sz="0" w:space="0" w:color="auto"/>
        <w:right w:val="none" w:sz="0" w:space="0" w:color="auto"/>
      </w:divBdr>
      <w:divsChild>
        <w:div w:id="1968270518">
          <w:marLeft w:val="0"/>
          <w:marRight w:val="0"/>
          <w:marTop w:val="0"/>
          <w:marBottom w:val="0"/>
          <w:divBdr>
            <w:top w:val="none" w:sz="0" w:space="0" w:color="auto"/>
            <w:left w:val="none" w:sz="0" w:space="0" w:color="auto"/>
            <w:bottom w:val="none" w:sz="0" w:space="0" w:color="auto"/>
            <w:right w:val="none" w:sz="0" w:space="0" w:color="auto"/>
          </w:divBdr>
          <w:divsChild>
            <w:div w:id="57291335">
              <w:marLeft w:val="0"/>
              <w:marRight w:val="0"/>
              <w:marTop w:val="0"/>
              <w:marBottom w:val="0"/>
              <w:divBdr>
                <w:top w:val="none" w:sz="0" w:space="0" w:color="auto"/>
                <w:left w:val="none" w:sz="0" w:space="0" w:color="auto"/>
                <w:bottom w:val="none" w:sz="0" w:space="0" w:color="auto"/>
                <w:right w:val="none" w:sz="0" w:space="0" w:color="auto"/>
              </w:divBdr>
              <w:divsChild>
                <w:div w:id="897088644">
                  <w:marLeft w:val="0"/>
                  <w:marRight w:val="0"/>
                  <w:marTop w:val="0"/>
                  <w:marBottom w:val="0"/>
                  <w:divBdr>
                    <w:top w:val="none" w:sz="0" w:space="0" w:color="auto"/>
                    <w:left w:val="none" w:sz="0" w:space="0" w:color="auto"/>
                    <w:bottom w:val="none" w:sz="0" w:space="0" w:color="auto"/>
                    <w:right w:val="none" w:sz="0" w:space="0" w:color="auto"/>
                  </w:divBdr>
                  <w:divsChild>
                    <w:div w:id="825783235">
                      <w:marLeft w:val="0"/>
                      <w:marRight w:val="0"/>
                      <w:marTop w:val="0"/>
                      <w:marBottom w:val="0"/>
                      <w:divBdr>
                        <w:top w:val="none" w:sz="0" w:space="0" w:color="auto"/>
                        <w:left w:val="none" w:sz="0" w:space="0" w:color="auto"/>
                        <w:bottom w:val="none" w:sz="0" w:space="0" w:color="auto"/>
                        <w:right w:val="none" w:sz="0" w:space="0" w:color="auto"/>
                      </w:divBdr>
                      <w:divsChild>
                        <w:div w:id="1021007686">
                          <w:marLeft w:val="0"/>
                          <w:marRight w:val="0"/>
                          <w:marTop w:val="0"/>
                          <w:marBottom w:val="0"/>
                          <w:divBdr>
                            <w:top w:val="none" w:sz="0" w:space="0" w:color="auto"/>
                            <w:left w:val="none" w:sz="0" w:space="0" w:color="auto"/>
                            <w:bottom w:val="none" w:sz="0" w:space="0" w:color="auto"/>
                            <w:right w:val="none" w:sz="0" w:space="0" w:color="auto"/>
                          </w:divBdr>
                          <w:divsChild>
                            <w:div w:id="470176332">
                              <w:marLeft w:val="0"/>
                              <w:marRight w:val="0"/>
                              <w:marTop w:val="0"/>
                              <w:marBottom w:val="0"/>
                              <w:divBdr>
                                <w:top w:val="none" w:sz="0" w:space="0" w:color="auto"/>
                                <w:left w:val="none" w:sz="0" w:space="0" w:color="auto"/>
                                <w:bottom w:val="none" w:sz="0" w:space="0" w:color="auto"/>
                                <w:right w:val="none" w:sz="0" w:space="0" w:color="auto"/>
                              </w:divBdr>
                              <w:divsChild>
                                <w:div w:id="6534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748592">
      <w:bodyDiv w:val="1"/>
      <w:marLeft w:val="0"/>
      <w:marRight w:val="0"/>
      <w:marTop w:val="0"/>
      <w:marBottom w:val="0"/>
      <w:divBdr>
        <w:top w:val="none" w:sz="0" w:space="0" w:color="auto"/>
        <w:left w:val="none" w:sz="0" w:space="0" w:color="auto"/>
        <w:bottom w:val="none" w:sz="0" w:space="0" w:color="auto"/>
        <w:right w:val="none" w:sz="0" w:space="0" w:color="auto"/>
      </w:divBdr>
    </w:div>
    <w:div w:id="882980830">
      <w:bodyDiv w:val="1"/>
      <w:marLeft w:val="0"/>
      <w:marRight w:val="0"/>
      <w:marTop w:val="0"/>
      <w:marBottom w:val="0"/>
      <w:divBdr>
        <w:top w:val="none" w:sz="0" w:space="0" w:color="auto"/>
        <w:left w:val="none" w:sz="0" w:space="0" w:color="auto"/>
        <w:bottom w:val="none" w:sz="0" w:space="0" w:color="auto"/>
        <w:right w:val="none" w:sz="0" w:space="0" w:color="auto"/>
      </w:divBdr>
    </w:div>
    <w:div w:id="885920675">
      <w:bodyDiv w:val="1"/>
      <w:marLeft w:val="0"/>
      <w:marRight w:val="0"/>
      <w:marTop w:val="0"/>
      <w:marBottom w:val="0"/>
      <w:divBdr>
        <w:top w:val="none" w:sz="0" w:space="0" w:color="auto"/>
        <w:left w:val="none" w:sz="0" w:space="0" w:color="auto"/>
        <w:bottom w:val="none" w:sz="0" w:space="0" w:color="auto"/>
        <w:right w:val="none" w:sz="0" w:space="0" w:color="auto"/>
      </w:divBdr>
      <w:divsChild>
        <w:div w:id="1648171735">
          <w:marLeft w:val="0"/>
          <w:marRight w:val="0"/>
          <w:marTop w:val="0"/>
          <w:marBottom w:val="0"/>
          <w:divBdr>
            <w:top w:val="none" w:sz="0" w:space="0" w:color="auto"/>
            <w:left w:val="none" w:sz="0" w:space="0" w:color="auto"/>
            <w:bottom w:val="none" w:sz="0" w:space="0" w:color="auto"/>
            <w:right w:val="none" w:sz="0" w:space="0" w:color="auto"/>
          </w:divBdr>
          <w:divsChild>
            <w:div w:id="1083726213">
              <w:marLeft w:val="0"/>
              <w:marRight w:val="0"/>
              <w:marTop w:val="0"/>
              <w:marBottom w:val="0"/>
              <w:divBdr>
                <w:top w:val="none" w:sz="0" w:space="0" w:color="auto"/>
                <w:left w:val="none" w:sz="0" w:space="0" w:color="auto"/>
                <w:bottom w:val="none" w:sz="0" w:space="0" w:color="auto"/>
                <w:right w:val="none" w:sz="0" w:space="0" w:color="auto"/>
              </w:divBdr>
              <w:divsChild>
                <w:div w:id="975332744">
                  <w:marLeft w:val="0"/>
                  <w:marRight w:val="0"/>
                  <w:marTop w:val="0"/>
                  <w:marBottom w:val="0"/>
                  <w:divBdr>
                    <w:top w:val="none" w:sz="0" w:space="0" w:color="auto"/>
                    <w:left w:val="none" w:sz="0" w:space="0" w:color="auto"/>
                    <w:bottom w:val="none" w:sz="0" w:space="0" w:color="auto"/>
                    <w:right w:val="none" w:sz="0" w:space="0" w:color="auto"/>
                  </w:divBdr>
                  <w:divsChild>
                    <w:div w:id="1112438684">
                      <w:marLeft w:val="0"/>
                      <w:marRight w:val="0"/>
                      <w:marTop w:val="0"/>
                      <w:marBottom w:val="0"/>
                      <w:divBdr>
                        <w:top w:val="none" w:sz="0" w:space="0" w:color="auto"/>
                        <w:left w:val="none" w:sz="0" w:space="0" w:color="auto"/>
                        <w:bottom w:val="none" w:sz="0" w:space="0" w:color="auto"/>
                        <w:right w:val="none" w:sz="0" w:space="0" w:color="auto"/>
                      </w:divBdr>
                      <w:divsChild>
                        <w:div w:id="322661335">
                          <w:marLeft w:val="0"/>
                          <w:marRight w:val="0"/>
                          <w:marTop w:val="0"/>
                          <w:marBottom w:val="0"/>
                          <w:divBdr>
                            <w:top w:val="none" w:sz="0" w:space="0" w:color="auto"/>
                            <w:left w:val="none" w:sz="0" w:space="0" w:color="auto"/>
                            <w:bottom w:val="none" w:sz="0" w:space="0" w:color="auto"/>
                            <w:right w:val="none" w:sz="0" w:space="0" w:color="auto"/>
                          </w:divBdr>
                          <w:divsChild>
                            <w:div w:id="164149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569206">
      <w:bodyDiv w:val="1"/>
      <w:marLeft w:val="0"/>
      <w:marRight w:val="0"/>
      <w:marTop w:val="0"/>
      <w:marBottom w:val="0"/>
      <w:divBdr>
        <w:top w:val="none" w:sz="0" w:space="0" w:color="auto"/>
        <w:left w:val="none" w:sz="0" w:space="0" w:color="auto"/>
        <w:bottom w:val="none" w:sz="0" w:space="0" w:color="auto"/>
        <w:right w:val="none" w:sz="0" w:space="0" w:color="auto"/>
      </w:divBdr>
    </w:div>
    <w:div w:id="891424119">
      <w:bodyDiv w:val="1"/>
      <w:marLeft w:val="0"/>
      <w:marRight w:val="0"/>
      <w:marTop w:val="0"/>
      <w:marBottom w:val="0"/>
      <w:divBdr>
        <w:top w:val="none" w:sz="0" w:space="0" w:color="auto"/>
        <w:left w:val="none" w:sz="0" w:space="0" w:color="auto"/>
        <w:bottom w:val="none" w:sz="0" w:space="0" w:color="auto"/>
        <w:right w:val="none" w:sz="0" w:space="0" w:color="auto"/>
      </w:divBdr>
    </w:div>
    <w:div w:id="893277984">
      <w:bodyDiv w:val="1"/>
      <w:marLeft w:val="0"/>
      <w:marRight w:val="0"/>
      <w:marTop w:val="0"/>
      <w:marBottom w:val="0"/>
      <w:divBdr>
        <w:top w:val="none" w:sz="0" w:space="0" w:color="auto"/>
        <w:left w:val="none" w:sz="0" w:space="0" w:color="auto"/>
        <w:bottom w:val="none" w:sz="0" w:space="0" w:color="auto"/>
        <w:right w:val="none" w:sz="0" w:space="0" w:color="auto"/>
      </w:divBdr>
    </w:div>
    <w:div w:id="903760175">
      <w:bodyDiv w:val="1"/>
      <w:marLeft w:val="0"/>
      <w:marRight w:val="0"/>
      <w:marTop w:val="0"/>
      <w:marBottom w:val="0"/>
      <w:divBdr>
        <w:top w:val="none" w:sz="0" w:space="0" w:color="auto"/>
        <w:left w:val="none" w:sz="0" w:space="0" w:color="auto"/>
        <w:bottom w:val="none" w:sz="0" w:space="0" w:color="auto"/>
        <w:right w:val="none" w:sz="0" w:space="0" w:color="auto"/>
      </w:divBdr>
    </w:div>
    <w:div w:id="904879642">
      <w:bodyDiv w:val="1"/>
      <w:marLeft w:val="0"/>
      <w:marRight w:val="0"/>
      <w:marTop w:val="0"/>
      <w:marBottom w:val="0"/>
      <w:divBdr>
        <w:top w:val="none" w:sz="0" w:space="0" w:color="auto"/>
        <w:left w:val="none" w:sz="0" w:space="0" w:color="auto"/>
        <w:bottom w:val="none" w:sz="0" w:space="0" w:color="auto"/>
        <w:right w:val="none" w:sz="0" w:space="0" w:color="auto"/>
      </w:divBdr>
    </w:div>
    <w:div w:id="913781996">
      <w:bodyDiv w:val="1"/>
      <w:marLeft w:val="0"/>
      <w:marRight w:val="0"/>
      <w:marTop w:val="0"/>
      <w:marBottom w:val="0"/>
      <w:divBdr>
        <w:top w:val="none" w:sz="0" w:space="0" w:color="auto"/>
        <w:left w:val="none" w:sz="0" w:space="0" w:color="auto"/>
        <w:bottom w:val="none" w:sz="0" w:space="0" w:color="auto"/>
        <w:right w:val="none" w:sz="0" w:space="0" w:color="auto"/>
      </w:divBdr>
    </w:div>
    <w:div w:id="928349610">
      <w:bodyDiv w:val="1"/>
      <w:marLeft w:val="0"/>
      <w:marRight w:val="0"/>
      <w:marTop w:val="0"/>
      <w:marBottom w:val="0"/>
      <w:divBdr>
        <w:top w:val="none" w:sz="0" w:space="0" w:color="auto"/>
        <w:left w:val="none" w:sz="0" w:space="0" w:color="auto"/>
        <w:bottom w:val="none" w:sz="0" w:space="0" w:color="auto"/>
        <w:right w:val="none" w:sz="0" w:space="0" w:color="auto"/>
      </w:divBdr>
      <w:divsChild>
        <w:div w:id="1669674793">
          <w:marLeft w:val="0"/>
          <w:marRight w:val="0"/>
          <w:marTop w:val="0"/>
          <w:marBottom w:val="0"/>
          <w:divBdr>
            <w:top w:val="none" w:sz="0" w:space="0" w:color="auto"/>
            <w:left w:val="none" w:sz="0" w:space="0" w:color="auto"/>
            <w:bottom w:val="none" w:sz="0" w:space="0" w:color="auto"/>
            <w:right w:val="none" w:sz="0" w:space="0" w:color="auto"/>
          </w:divBdr>
          <w:divsChild>
            <w:div w:id="573587533">
              <w:marLeft w:val="0"/>
              <w:marRight w:val="0"/>
              <w:marTop w:val="0"/>
              <w:marBottom w:val="0"/>
              <w:divBdr>
                <w:top w:val="none" w:sz="0" w:space="0" w:color="auto"/>
                <w:left w:val="none" w:sz="0" w:space="0" w:color="auto"/>
                <w:bottom w:val="none" w:sz="0" w:space="0" w:color="auto"/>
                <w:right w:val="none" w:sz="0" w:space="0" w:color="auto"/>
              </w:divBdr>
              <w:divsChild>
                <w:div w:id="1858276497">
                  <w:marLeft w:val="0"/>
                  <w:marRight w:val="0"/>
                  <w:marTop w:val="0"/>
                  <w:marBottom w:val="0"/>
                  <w:divBdr>
                    <w:top w:val="none" w:sz="0" w:space="0" w:color="auto"/>
                    <w:left w:val="none" w:sz="0" w:space="0" w:color="auto"/>
                    <w:bottom w:val="none" w:sz="0" w:space="0" w:color="auto"/>
                    <w:right w:val="none" w:sz="0" w:space="0" w:color="auto"/>
                  </w:divBdr>
                  <w:divsChild>
                    <w:div w:id="319309752">
                      <w:marLeft w:val="0"/>
                      <w:marRight w:val="0"/>
                      <w:marTop w:val="0"/>
                      <w:marBottom w:val="0"/>
                      <w:divBdr>
                        <w:top w:val="none" w:sz="0" w:space="0" w:color="auto"/>
                        <w:left w:val="none" w:sz="0" w:space="0" w:color="auto"/>
                        <w:bottom w:val="none" w:sz="0" w:space="0" w:color="auto"/>
                        <w:right w:val="none" w:sz="0" w:space="0" w:color="auto"/>
                      </w:divBdr>
                      <w:divsChild>
                        <w:div w:id="1777941425">
                          <w:marLeft w:val="0"/>
                          <w:marRight w:val="0"/>
                          <w:marTop w:val="0"/>
                          <w:marBottom w:val="0"/>
                          <w:divBdr>
                            <w:top w:val="none" w:sz="0" w:space="0" w:color="auto"/>
                            <w:left w:val="none" w:sz="0" w:space="0" w:color="auto"/>
                            <w:bottom w:val="none" w:sz="0" w:space="0" w:color="auto"/>
                            <w:right w:val="none" w:sz="0" w:space="0" w:color="auto"/>
                          </w:divBdr>
                          <w:divsChild>
                            <w:div w:id="1824807558">
                              <w:marLeft w:val="0"/>
                              <w:marRight w:val="0"/>
                              <w:marTop w:val="0"/>
                              <w:marBottom w:val="0"/>
                              <w:divBdr>
                                <w:top w:val="none" w:sz="0" w:space="0" w:color="auto"/>
                                <w:left w:val="none" w:sz="0" w:space="0" w:color="auto"/>
                                <w:bottom w:val="none" w:sz="0" w:space="0" w:color="auto"/>
                                <w:right w:val="none" w:sz="0" w:space="0" w:color="auto"/>
                              </w:divBdr>
                              <w:divsChild>
                                <w:div w:id="1423842192">
                                  <w:marLeft w:val="0"/>
                                  <w:marRight w:val="0"/>
                                  <w:marTop w:val="0"/>
                                  <w:marBottom w:val="0"/>
                                  <w:divBdr>
                                    <w:top w:val="none" w:sz="0" w:space="0" w:color="auto"/>
                                    <w:left w:val="none" w:sz="0" w:space="0" w:color="auto"/>
                                    <w:bottom w:val="none" w:sz="0" w:space="0" w:color="auto"/>
                                    <w:right w:val="none" w:sz="0" w:space="0" w:color="auto"/>
                                  </w:divBdr>
                                </w:div>
                                <w:div w:id="210071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098972">
      <w:bodyDiv w:val="1"/>
      <w:marLeft w:val="0"/>
      <w:marRight w:val="0"/>
      <w:marTop w:val="0"/>
      <w:marBottom w:val="0"/>
      <w:divBdr>
        <w:top w:val="none" w:sz="0" w:space="0" w:color="auto"/>
        <w:left w:val="none" w:sz="0" w:space="0" w:color="auto"/>
        <w:bottom w:val="none" w:sz="0" w:space="0" w:color="auto"/>
        <w:right w:val="none" w:sz="0" w:space="0" w:color="auto"/>
      </w:divBdr>
    </w:div>
    <w:div w:id="958150763">
      <w:bodyDiv w:val="1"/>
      <w:marLeft w:val="0"/>
      <w:marRight w:val="0"/>
      <w:marTop w:val="0"/>
      <w:marBottom w:val="0"/>
      <w:divBdr>
        <w:top w:val="none" w:sz="0" w:space="0" w:color="auto"/>
        <w:left w:val="none" w:sz="0" w:space="0" w:color="auto"/>
        <w:bottom w:val="none" w:sz="0" w:space="0" w:color="auto"/>
        <w:right w:val="none" w:sz="0" w:space="0" w:color="auto"/>
      </w:divBdr>
    </w:div>
    <w:div w:id="963536827">
      <w:bodyDiv w:val="1"/>
      <w:marLeft w:val="0"/>
      <w:marRight w:val="0"/>
      <w:marTop w:val="0"/>
      <w:marBottom w:val="0"/>
      <w:divBdr>
        <w:top w:val="none" w:sz="0" w:space="0" w:color="auto"/>
        <w:left w:val="none" w:sz="0" w:space="0" w:color="auto"/>
        <w:bottom w:val="none" w:sz="0" w:space="0" w:color="auto"/>
        <w:right w:val="none" w:sz="0" w:space="0" w:color="auto"/>
      </w:divBdr>
    </w:div>
    <w:div w:id="972832085">
      <w:bodyDiv w:val="1"/>
      <w:marLeft w:val="0"/>
      <w:marRight w:val="0"/>
      <w:marTop w:val="0"/>
      <w:marBottom w:val="0"/>
      <w:divBdr>
        <w:top w:val="none" w:sz="0" w:space="0" w:color="auto"/>
        <w:left w:val="none" w:sz="0" w:space="0" w:color="auto"/>
        <w:bottom w:val="none" w:sz="0" w:space="0" w:color="auto"/>
        <w:right w:val="none" w:sz="0" w:space="0" w:color="auto"/>
      </w:divBdr>
    </w:div>
    <w:div w:id="973412697">
      <w:bodyDiv w:val="1"/>
      <w:marLeft w:val="0"/>
      <w:marRight w:val="0"/>
      <w:marTop w:val="0"/>
      <w:marBottom w:val="0"/>
      <w:divBdr>
        <w:top w:val="none" w:sz="0" w:space="0" w:color="auto"/>
        <w:left w:val="none" w:sz="0" w:space="0" w:color="auto"/>
        <w:bottom w:val="none" w:sz="0" w:space="0" w:color="auto"/>
        <w:right w:val="none" w:sz="0" w:space="0" w:color="auto"/>
      </w:divBdr>
      <w:divsChild>
        <w:div w:id="1072973647">
          <w:marLeft w:val="0"/>
          <w:marRight w:val="0"/>
          <w:marTop w:val="0"/>
          <w:marBottom w:val="0"/>
          <w:divBdr>
            <w:top w:val="none" w:sz="0" w:space="0" w:color="auto"/>
            <w:left w:val="none" w:sz="0" w:space="0" w:color="auto"/>
            <w:bottom w:val="none" w:sz="0" w:space="0" w:color="auto"/>
            <w:right w:val="none" w:sz="0" w:space="0" w:color="auto"/>
          </w:divBdr>
        </w:div>
      </w:divsChild>
    </w:div>
    <w:div w:id="974603296">
      <w:bodyDiv w:val="1"/>
      <w:marLeft w:val="0"/>
      <w:marRight w:val="0"/>
      <w:marTop w:val="0"/>
      <w:marBottom w:val="0"/>
      <w:divBdr>
        <w:top w:val="none" w:sz="0" w:space="0" w:color="auto"/>
        <w:left w:val="none" w:sz="0" w:space="0" w:color="auto"/>
        <w:bottom w:val="none" w:sz="0" w:space="0" w:color="auto"/>
        <w:right w:val="none" w:sz="0" w:space="0" w:color="auto"/>
      </w:divBdr>
    </w:div>
    <w:div w:id="975599300">
      <w:bodyDiv w:val="1"/>
      <w:marLeft w:val="0"/>
      <w:marRight w:val="0"/>
      <w:marTop w:val="0"/>
      <w:marBottom w:val="0"/>
      <w:divBdr>
        <w:top w:val="none" w:sz="0" w:space="0" w:color="auto"/>
        <w:left w:val="none" w:sz="0" w:space="0" w:color="auto"/>
        <w:bottom w:val="none" w:sz="0" w:space="0" w:color="auto"/>
        <w:right w:val="none" w:sz="0" w:space="0" w:color="auto"/>
      </w:divBdr>
      <w:divsChild>
        <w:div w:id="262033736">
          <w:marLeft w:val="0"/>
          <w:marRight w:val="0"/>
          <w:marTop w:val="0"/>
          <w:marBottom w:val="0"/>
          <w:divBdr>
            <w:top w:val="none" w:sz="0" w:space="0" w:color="auto"/>
            <w:left w:val="none" w:sz="0" w:space="0" w:color="auto"/>
            <w:bottom w:val="none" w:sz="0" w:space="0" w:color="auto"/>
            <w:right w:val="none" w:sz="0" w:space="0" w:color="auto"/>
          </w:divBdr>
        </w:div>
        <w:div w:id="1280524467">
          <w:marLeft w:val="0"/>
          <w:marRight w:val="0"/>
          <w:marTop w:val="0"/>
          <w:marBottom w:val="0"/>
          <w:divBdr>
            <w:top w:val="none" w:sz="0" w:space="0" w:color="auto"/>
            <w:left w:val="none" w:sz="0" w:space="0" w:color="auto"/>
            <w:bottom w:val="none" w:sz="0" w:space="0" w:color="auto"/>
            <w:right w:val="none" w:sz="0" w:space="0" w:color="auto"/>
          </w:divBdr>
        </w:div>
      </w:divsChild>
    </w:div>
    <w:div w:id="988049508">
      <w:bodyDiv w:val="1"/>
      <w:marLeft w:val="0"/>
      <w:marRight w:val="0"/>
      <w:marTop w:val="0"/>
      <w:marBottom w:val="0"/>
      <w:divBdr>
        <w:top w:val="none" w:sz="0" w:space="0" w:color="auto"/>
        <w:left w:val="none" w:sz="0" w:space="0" w:color="auto"/>
        <w:bottom w:val="none" w:sz="0" w:space="0" w:color="auto"/>
        <w:right w:val="none" w:sz="0" w:space="0" w:color="auto"/>
      </w:divBdr>
    </w:div>
    <w:div w:id="995963098">
      <w:bodyDiv w:val="1"/>
      <w:marLeft w:val="0"/>
      <w:marRight w:val="0"/>
      <w:marTop w:val="0"/>
      <w:marBottom w:val="0"/>
      <w:divBdr>
        <w:top w:val="none" w:sz="0" w:space="0" w:color="auto"/>
        <w:left w:val="none" w:sz="0" w:space="0" w:color="auto"/>
        <w:bottom w:val="none" w:sz="0" w:space="0" w:color="auto"/>
        <w:right w:val="none" w:sz="0" w:space="0" w:color="auto"/>
      </w:divBdr>
    </w:div>
    <w:div w:id="1002198209">
      <w:bodyDiv w:val="1"/>
      <w:marLeft w:val="0"/>
      <w:marRight w:val="0"/>
      <w:marTop w:val="0"/>
      <w:marBottom w:val="0"/>
      <w:divBdr>
        <w:top w:val="none" w:sz="0" w:space="0" w:color="auto"/>
        <w:left w:val="none" w:sz="0" w:space="0" w:color="auto"/>
        <w:bottom w:val="none" w:sz="0" w:space="0" w:color="auto"/>
        <w:right w:val="none" w:sz="0" w:space="0" w:color="auto"/>
      </w:divBdr>
      <w:divsChild>
        <w:div w:id="1643464123">
          <w:marLeft w:val="0"/>
          <w:marRight w:val="0"/>
          <w:marTop w:val="0"/>
          <w:marBottom w:val="0"/>
          <w:divBdr>
            <w:top w:val="none" w:sz="0" w:space="0" w:color="auto"/>
            <w:left w:val="none" w:sz="0" w:space="0" w:color="auto"/>
            <w:bottom w:val="none" w:sz="0" w:space="0" w:color="auto"/>
            <w:right w:val="none" w:sz="0" w:space="0" w:color="auto"/>
          </w:divBdr>
        </w:div>
      </w:divsChild>
    </w:div>
    <w:div w:id="1010526045">
      <w:bodyDiv w:val="1"/>
      <w:marLeft w:val="0"/>
      <w:marRight w:val="0"/>
      <w:marTop w:val="0"/>
      <w:marBottom w:val="0"/>
      <w:divBdr>
        <w:top w:val="none" w:sz="0" w:space="0" w:color="auto"/>
        <w:left w:val="none" w:sz="0" w:space="0" w:color="auto"/>
        <w:bottom w:val="none" w:sz="0" w:space="0" w:color="auto"/>
        <w:right w:val="none" w:sz="0" w:space="0" w:color="auto"/>
      </w:divBdr>
    </w:div>
    <w:div w:id="1014575194">
      <w:bodyDiv w:val="1"/>
      <w:marLeft w:val="0"/>
      <w:marRight w:val="0"/>
      <w:marTop w:val="0"/>
      <w:marBottom w:val="0"/>
      <w:divBdr>
        <w:top w:val="none" w:sz="0" w:space="0" w:color="auto"/>
        <w:left w:val="none" w:sz="0" w:space="0" w:color="auto"/>
        <w:bottom w:val="none" w:sz="0" w:space="0" w:color="auto"/>
        <w:right w:val="none" w:sz="0" w:space="0" w:color="auto"/>
      </w:divBdr>
    </w:div>
    <w:div w:id="1028532927">
      <w:bodyDiv w:val="1"/>
      <w:marLeft w:val="0"/>
      <w:marRight w:val="0"/>
      <w:marTop w:val="0"/>
      <w:marBottom w:val="0"/>
      <w:divBdr>
        <w:top w:val="none" w:sz="0" w:space="0" w:color="auto"/>
        <w:left w:val="none" w:sz="0" w:space="0" w:color="auto"/>
        <w:bottom w:val="none" w:sz="0" w:space="0" w:color="auto"/>
        <w:right w:val="none" w:sz="0" w:space="0" w:color="auto"/>
      </w:divBdr>
      <w:divsChild>
        <w:div w:id="769546484">
          <w:marLeft w:val="0"/>
          <w:marRight w:val="0"/>
          <w:marTop w:val="0"/>
          <w:marBottom w:val="0"/>
          <w:divBdr>
            <w:top w:val="none" w:sz="0" w:space="0" w:color="auto"/>
            <w:left w:val="none" w:sz="0" w:space="0" w:color="auto"/>
            <w:bottom w:val="none" w:sz="0" w:space="0" w:color="auto"/>
            <w:right w:val="none" w:sz="0" w:space="0" w:color="auto"/>
          </w:divBdr>
          <w:divsChild>
            <w:div w:id="1269505888">
              <w:marLeft w:val="0"/>
              <w:marRight w:val="0"/>
              <w:marTop w:val="0"/>
              <w:marBottom w:val="0"/>
              <w:divBdr>
                <w:top w:val="none" w:sz="0" w:space="0" w:color="auto"/>
                <w:left w:val="none" w:sz="0" w:space="0" w:color="auto"/>
                <w:bottom w:val="none" w:sz="0" w:space="0" w:color="auto"/>
                <w:right w:val="none" w:sz="0" w:space="0" w:color="auto"/>
              </w:divBdr>
              <w:divsChild>
                <w:div w:id="453838760">
                  <w:marLeft w:val="0"/>
                  <w:marRight w:val="0"/>
                  <w:marTop w:val="0"/>
                  <w:marBottom w:val="0"/>
                  <w:divBdr>
                    <w:top w:val="none" w:sz="0" w:space="0" w:color="auto"/>
                    <w:left w:val="none" w:sz="0" w:space="0" w:color="auto"/>
                    <w:bottom w:val="none" w:sz="0" w:space="0" w:color="auto"/>
                    <w:right w:val="none" w:sz="0" w:space="0" w:color="auto"/>
                  </w:divBdr>
                  <w:divsChild>
                    <w:div w:id="1538853793">
                      <w:marLeft w:val="0"/>
                      <w:marRight w:val="0"/>
                      <w:marTop w:val="0"/>
                      <w:marBottom w:val="0"/>
                      <w:divBdr>
                        <w:top w:val="none" w:sz="0" w:space="0" w:color="auto"/>
                        <w:left w:val="none" w:sz="0" w:space="0" w:color="auto"/>
                        <w:bottom w:val="none" w:sz="0" w:space="0" w:color="auto"/>
                        <w:right w:val="none" w:sz="0" w:space="0" w:color="auto"/>
                      </w:divBdr>
                      <w:divsChild>
                        <w:div w:id="142310458">
                          <w:marLeft w:val="0"/>
                          <w:marRight w:val="0"/>
                          <w:marTop w:val="0"/>
                          <w:marBottom w:val="0"/>
                          <w:divBdr>
                            <w:top w:val="none" w:sz="0" w:space="0" w:color="auto"/>
                            <w:left w:val="none" w:sz="0" w:space="0" w:color="auto"/>
                            <w:bottom w:val="none" w:sz="0" w:space="0" w:color="auto"/>
                            <w:right w:val="none" w:sz="0" w:space="0" w:color="auto"/>
                          </w:divBdr>
                          <w:divsChild>
                            <w:div w:id="913856313">
                              <w:marLeft w:val="0"/>
                              <w:marRight w:val="0"/>
                              <w:marTop w:val="0"/>
                              <w:marBottom w:val="0"/>
                              <w:divBdr>
                                <w:top w:val="none" w:sz="0" w:space="0" w:color="auto"/>
                                <w:left w:val="none" w:sz="0" w:space="0" w:color="auto"/>
                                <w:bottom w:val="none" w:sz="0" w:space="0" w:color="auto"/>
                                <w:right w:val="none" w:sz="0" w:space="0" w:color="auto"/>
                              </w:divBdr>
                            </w:div>
                            <w:div w:id="1437407804">
                              <w:marLeft w:val="0"/>
                              <w:marRight w:val="0"/>
                              <w:marTop w:val="0"/>
                              <w:marBottom w:val="0"/>
                              <w:divBdr>
                                <w:top w:val="none" w:sz="0" w:space="0" w:color="auto"/>
                                <w:left w:val="none" w:sz="0" w:space="0" w:color="auto"/>
                                <w:bottom w:val="none" w:sz="0" w:space="0" w:color="auto"/>
                                <w:right w:val="none" w:sz="0" w:space="0" w:color="auto"/>
                              </w:divBdr>
                            </w:div>
                            <w:div w:id="21352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690575">
      <w:bodyDiv w:val="1"/>
      <w:marLeft w:val="0"/>
      <w:marRight w:val="0"/>
      <w:marTop w:val="0"/>
      <w:marBottom w:val="0"/>
      <w:divBdr>
        <w:top w:val="none" w:sz="0" w:space="0" w:color="auto"/>
        <w:left w:val="none" w:sz="0" w:space="0" w:color="auto"/>
        <w:bottom w:val="none" w:sz="0" w:space="0" w:color="auto"/>
        <w:right w:val="none" w:sz="0" w:space="0" w:color="auto"/>
      </w:divBdr>
      <w:divsChild>
        <w:div w:id="1166358263">
          <w:marLeft w:val="0"/>
          <w:marRight w:val="0"/>
          <w:marTop w:val="0"/>
          <w:marBottom w:val="0"/>
          <w:divBdr>
            <w:top w:val="none" w:sz="0" w:space="0" w:color="auto"/>
            <w:left w:val="none" w:sz="0" w:space="0" w:color="auto"/>
            <w:bottom w:val="none" w:sz="0" w:space="0" w:color="auto"/>
            <w:right w:val="none" w:sz="0" w:space="0" w:color="auto"/>
          </w:divBdr>
        </w:div>
      </w:divsChild>
    </w:div>
    <w:div w:id="1043866387">
      <w:bodyDiv w:val="1"/>
      <w:marLeft w:val="0"/>
      <w:marRight w:val="0"/>
      <w:marTop w:val="0"/>
      <w:marBottom w:val="0"/>
      <w:divBdr>
        <w:top w:val="none" w:sz="0" w:space="0" w:color="auto"/>
        <w:left w:val="none" w:sz="0" w:space="0" w:color="auto"/>
        <w:bottom w:val="none" w:sz="0" w:space="0" w:color="auto"/>
        <w:right w:val="none" w:sz="0" w:space="0" w:color="auto"/>
      </w:divBdr>
    </w:div>
    <w:div w:id="1054305845">
      <w:bodyDiv w:val="1"/>
      <w:marLeft w:val="0"/>
      <w:marRight w:val="0"/>
      <w:marTop w:val="0"/>
      <w:marBottom w:val="0"/>
      <w:divBdr>
        <w:top w:val="none" w:sz="0" w:space="0" w:color="auto"/>
        <w:left w:val="none" w:sz="0" w:space="0" w:color="auto"/>
        <w:bottom w:val="none" w:sz="0" w:space="0" w:color="auto"/>
        <w:right w:val="none" w:sz="0" w:space="0" w:color="auto"/>
      </w:divBdr>
    </w:div>
    <w:div w:id="1073621047">
      <w:bodyDiv w:val="1"/>
      <w:marLeft w:val="0"/>
      <w:marRight w:val="0"/>
      <w:marTop w:val="0"/>
      <w:marBottom w:val="0"/>
      <w:divBdr>
        <w:top w:val="none" w:sz="0" w:space="0" w:color="auto"/>
        <w:left w:val="none" w:sz="0" w:space="0" w:color="auto"/>
        <w:bottom w:val="none" w:sz="0" w:space="0" w:color="auto"/>
        <w:right w:val="none" w:sz="0" w:space="0" w:color="auto"/>
      </w:divBdr>
      <w:divsChild>
        <w:div w:id="1488012504">
          <w:marLeft w:val="0"/>
          <w:marRight w:val="0"/>
          <w:marTop w:val="0"/>
          <w:marBottom w:val="0"/>
          <w:divBdr>
            <w:top w:val="none" w:sz="0" w:space="0" w:color="auto"/>
            <w:left w:val="none" w:sz="0" w:space="0" w:color="auto"/>
            <w:bottom w:val="none" w:sz="0" w:space="0" w:color="auto"/>
            <w:right w:val="none" w:sz="0" w:space="0" w:color="auto"/>
          </w:divBdr>
          <w:divsChild>
            <w:div w:id="909970779">
              <w:marLeft w:val="0"/>
              <w:marRight w:val="0"/>
              <w:marTop w:val="0"/>
              <w:marBottom w:val="0"/>
              <w:divBdr>
                <w:top w:val="none" w:sz="0" w:space="0" w:color="auto"/>
                <w:left w:val="none" w:sz="0" w:space="0" w:color="auto"/>
                <w:bottom w:val="none" w:sz="0" w:space="0" w:color="auto"/>
                <w:right w:val="none" w:sz="0" w:space="0" w:color="auto"/>
              </w:divBdr>
              <w:divsChild>
                <w:div w:id="1148977380">
                  <w:marLeft w:val="0"/>
                  <w:marRight w:val="0"/>
                  <w:marTop w:val="0"/>
                  <w:marBottom w:val="0"/>
                  <w:divBdr>
                    <w:top w:val="none" w:sz="0" w:space="0" w:color="auto"/>
                    <w:left w:val="none" w:sz="0" w:space="0" w:color="auto"/>
                    <w:bottom w:val="none" w:sz="0" w:space="0" w:color="auto"/>
                    <w:right w:val="none" w:sz="0" w:space="0" w:color="auto"/>
                  </w:divBdr>
                  <w:divsChild>
                    <w:div w:id="1779520429">
                      <w:marLeft w:val="0"/>
                      <w:marRight w:val="0"/>
                      <w:marTop w:val="0"/>
                      <w:marBottom w:val="0"/>
                      <w:divBdr>
                        <w:top w:val="none" w:sz="0" w:space="0" w:color="auto"/>
                        <w:left w:val="none" w:sz="0" w:space="0" w:color="auto"/>
                        <w:bottom w:val="none" w:sz="0" w:space="0" w:color="auto"/>
                        <w:right w:val="none" w:sz="0" w:space="0" w:color="auto"/>
                      </w:divBdr>
                      <w:divsChild>
                        <w:div w:id="2069918234">
                          <w:marLeft w:val="0"/>
                          <w:marRight w:val="0"/>
                          <w:marTop w:val="0"/>
                          <w:marBottom w:val="0"/>
                          <w:divBdr>
                            <w:top w:val="none" w:sz="0" w:space="0" w:color="auto"/>
                            <w:left w:val="none" w:sz="0" w:space="0" w:color="auto"/>
                            <w:bottom w:val="none" w:sz="0" w:space="0" w:color="auto"/>
                            <w:right w:val="none" w:sz="0" w:space="0" w:color="auto"/>
                          </w:divBdr>
                          <w:divsChild>
                            <w:div w:id="420685259">
                              <w:marLeft w:val="0"/>
                              <w:marRight w:val="0"/>
                              <w:marTop w:val="0"/>
                              <w:marBottom w:val="0"/>
                              <w:divBdr>
                                <w:top w:val="none" w:sz="0" w:space="0" w:color="auto"/>
                                <w:left w:val="none" w:sz="0" w:space="0" w:color="auto"/>
                                <w:bottom w:val="none" w:sz="0" w:space="0" w:color="auto"/>
                                <w:right w:val="none" w:sz="0" w:space="0" w:color="auto"/>
                              </w:divBdr>
                              <w:divsChild>
                                <w:div w:id="583490981">
                                  <w:marLeft w:val="0"/>
                                  <w:marRight w:val="0"/>
                                  <w:marTop w:val="0"/>
                                  <w:marBottom w:val="0"/>
                                  <w:divBdr>
                                    <w:top w:val="none" w:sz="0" w:space="0" w:color="auto"/>
                                    <w:left w:val="none" w:sz="0" w:space="0" w:color="auto"/>
                                    <w:bottom w:val="none" w:sz="0" w:space="0" w:color="auto"/>
                                    <w:right w:val="none" w:sz="0" w:space="0" w:color="auto"/>
                                  </w:divBdr>
                                </w:div>
                                <w:div w:id="1174346368">
                                  <w:marLeft w:val="0"/>
                                  <w:marRight w:val="0"/>
                                  <w:marTop w:val="0"/>
                                  <w:marBottom w:val="0"/>
                                  <w:divBdr>
                                    <w:top w:val="none" w:sz="0" w:space="0" w:color="auto"/>
                                    <w:left w:val="none" w:sz="0" w:space="0" w:color="auto"/>
                                    <w:bottom w:val="none" w:sz="0" w:space="0" w:color="auto"/>
                                    <w:right w:val="none" w:sz="0" w:space="0" w:color="auto"/>
                                  </w:divBdr>
                                </w:div>
                                <w:div w:id="212291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512330">
      <w:bodyDiv w:val="1"/>
      <w:marLeft w:val="0"/>
      <w:marRight w:val="0"/>
      <w:marTop w:val="0"/>
      <w:marBottom w:val="0"/>
      <w:divBdr>
        <w:top w:val="none" w:sz="0" w:space="0" w:color="auto"/>
        <w:left w:val="none" w:sz="0" w:space="0" w:color="auto"/>
        <w:bottom w:val="none" w:sz="0" w:space="0" w:color="auto"/>
        <w:right w:val="none" w:sz="0" w:space="0" w:color="auto"/>
      </w:divBdr>
      <w:divsChild>
        <w:div w:id="709691017">
          <w:marLeft w:val="0"/>
          <w:marRight w:val="0"/>
          <w:marTop w:val="0"/>
          <w:marBottom w:val="0"/>
          <w:divBdr>
            <w:top w:val="none" w:sz="0" w:space="0" w:color="auto"/>
            <w:left w:val="none" w:sz="0" w:space="0" w:color="auto"/>
            <w:bottom w:val="none" w:sz="0" w:space="0" w:color="auto"/>
            <w:right w:val="none" w:sz="0" w:space="0" w:color="auto"/>
          </w:divBdr>
        </w:div>
      </w:divsChild>
    </w:div>
    <w:div w:id="1075779060">
      <w:bodyDiv w:val="1"/>
      <w:marLeft w:val="0"/>
      <w:marRight w:val="0"/>
      <w:marTop w:val="0"/>
      <w:marBottom w:val="0"/>
      <w:divBdr>
        <w:top w:val="none" w:sz="0" w:space="0" w:color="auto"/>
        <w:left w:val="none" w:sz="0" w:space="0" w:color="auto"/>
        <w:bottom w:val="none" w:sz="0" w:space="0" w:color="auto"/>
        <w:right w:val="none" w:sz="0" w:space="0" w:color="auto"/>
      </w:divBdr>
    </w:div>
    <w:div w:id="1077674229">
      <w:bodyDiv w:val="1"/>
      <w:marLeft w:val="0"/>
      <w:marRight w:val="0"/>
      <w:marTop w:val="0"/>
      <w:marBottom w:val="0"/>
      <w:divBdr>
        <w:top w:val="none" w:sz="0" w:space="0" w:color="auto"/>
        <w:left w:val="none" w:sz="0" w:space="0" w:color="auto"/>
        <w:bottom w:val="none" w:sz="0" w:space="0" w:color="auto"/>
        <w:right w:val="none" w:sz="0" w:space="0" w:color="auto"/>
      </w:divBdr>
    </w:div>
    <w:div w:id="1083378939">
      <w:bodyDiv w:val="1"/>
      <w:marLeft w:val="0"/>
      <w:marRight w:val="0"/>
      <w:marTop w:val="0"/>
      <w:marBottom w:val="0"/>
      <w:divBdr>
        <w:top w:val="none" w:sz="0" w:space="0" w:color="auto"/>
        <w:left w:val="none" w:sz="0" w:space="0" w:color="auto"/>
        <w:bottom w:val="none" w:sz="0" w:space="0" w:color="auto"/>
        <w:right w:val="none" w:sz="0" w:space="0" w:color="auto"/>
      </w:divBdr>
    </w:div>
    <w:div w:id="1086459663">
      <w:bodyDiv w:val="1"/>
      <w:marLeft w:val="0"/>
      <w:marRight w:val="0"/>
      <w:marTop w:val="0"/>
      <w:marBottom w:val="0"/>
      <w:divBdr>
        <w:top w:val="none" w:sz="0" w:space="0" w:color="auto"/>
        <w:left w:val="none" w:sz="0" w:space="0" w:color="auto"/>
        <w:bottom w:val="none" w:sz="0" w:space="0" w:color="auto"/>
        <w:right w:val="none" w:sz="0" w:space="0" w:color="auto"/>
      </w:divBdr>
    </w:div>
    <w:div w:id="1089501147">
      <w:bodyDiv w:val="1"/>
      <w:marLeft w:val="0"/>
      <w:marRight w:val="0"/>
      <w:marTop w:val="0"/>
      <w:marBottom w:val="0"/>
      <w:divBdr>
        <w:top w:val="none" w:sz="0" w:space="0" w:color="auto"/>
        <w:left w:val="none" w:sz="0" w:space="0" w:color="auto"/>
        <w:bottom w:val="none" w:sz="0" w:space="0" w:color="auto"/>
        <w:right w:val="none" w:sz="0" w:space="0" w:color="auto"/>
      </w:divBdr>
    </w:div>
    <w:div w:id="1097404962">
      <w:bodyDiv w:val="1"/>
      <w:marLeft w:val="0"/>
      <w:marRight w:val="0"/>
      <w:marTop w:val="0"/>
      <w:marBottom w:val="0"/>
      <w:divBdr>
        <w:top w:val="none" w:sz="0" w:space="0" w:color="auto"/>
        <w:left w:val="none" w:sz="0" w:space="0" w:color="auto"/>
        <w:bottom w:val="none" w:sz="0" w:space="0" w:color="auto"/>
        <w:right w:val="none" w:sz="0" w:space="0" w:color="auto"/>
      </w:divBdr>
    </w:div>
    <w:div w:id="1106392329">
      <w:bodyDiv w:val="1"/>
      <w:marLeft w:val="0"/>
      <w:marRight w:val="0"/>
      <w:marTop w:val="0"/>
      <w:marBottom w:val="0"/>
      <w:divBdr>
        <w:top w:val="none" w:sz="0" w:space="0" w:color="auto"/>
        <w:left w:val="none" w:sz="0" w:space="0" w:color="auto"/>
        <w:bottom w:val="none" w:sz="0" w:space="0" w:color="auto"/>
        <w:right w:val="none" w:sz="0" w:space="0" w:color="auto"/>
      </w:divBdr>
    </w:div>
    <w:div w:id="1107694411">
      <w:bodyDiv w:val="1"/>
      <w:marLeft w:val="0"/>
      <w:marRight w:val="0"/>
      <w:marTop w:val="0"/>
      <w:marBottom w:val="0"/>
      <w:divBdr>
        <w:top w:val="none" w:sz="0" w:space="0" w:color="auto"/>
        <w:left w:val="none" w:sz="0" w:space="0" w:color="auto"/>
        <w:bottom w:val="none" w:sz="0" w:space="0" w:color="auto"/>
        <w:right w:val="none" w:sz="0" w:space="0" w:color="auto"/>
      </w:divBdr>
    </w:div>
    <w:div w:id="1110977407">
      <w:bodyDiv w:val="1"/>
      <w:marLeft w:val="0"/>
      <w:marRight w:val="0"/>
      <w:marTop w:val="0"/>
      <w:marBottom w:val="0"/>
      <w:divBdr>
        <w:top w:val="none" w:sz="0" w:space="0" w:color="auto"/>
        <w:left w:val="none" w:sz="0" w:space="0" w:color="auto"/>
        <w:bottom w:val="none" w:sz="0" w:space="0" w:color="auto"/>
        <w:right w:val="none" w:sz="0" w:space="0" w:color="auto"/>
      </w:divBdr>
    </w:div>
    <w:div w:id="1111706764">
      <w:bodyDiv w:val="1"/>
      <w:marLeft w:val="0"/>
      <w:marRight w:val="0"/>
      <w:marTop w:val="0"/>
      <w:marBottom w:val="0"/>
      <w:divBdr>
        <w:top w:val="none" w:sz="0" w:space="0" w:color="auto"/>
        <w:left w:val="none" w:sz="0" w:space="0" w:color="auto"/>
        <w:bottom w:val="none" w:sz="0" w:space="0" w:color="auto"/>
        <w:right w:val="none" w:sz="0" w:space="0" w:color="auto"/>
      </w:divBdr>
    </w:div>
    <w:div w:id="1116411519">
      <w:bodyDiv w:val="1"/>
      <w:marLeft w:val="0"/>
      <w:marRight w:val="0"/>
      <w:marTop w:val="0"/>
      <w:marBottom w:val="0"/>
      <w:divBdr>
        <w:top w:val="none" w:sz="0" w:space="0" w:color="auto"/>
        <w:left w:val="none" w:sz="0" w:space="0" w:color="auto"/>
        <w:bottom w:val="none" w:sz="0" w:space="0" w:color="auto"/>
        <w:right w:val="none" w:sz="0" w:space="0" w:color="auto"/>
      </w:divBdr>
    </w:div>
    <w:div w:id="1117335320">
      <w:bodyDiv w:val="1"/>
      <w:marLeft w:val="0"/>
      <w:marRight w:val="0"/>
      <w:marTop w:val="0"/>
      <w:marBottom w:val="0"/>
      <w:divBdr>
        <w:top w:val="none" w:sz="0" w:space="0" w:color="auto"/>
        <w:left w:val="none" w:sz="0" w:space="0" w:color="auto"/>
        <w:bottom w:val="none" w:sz="0" w:space="0" w:color="auto"/>
        <w:right w:val="none" w:sz="0" w:space="0" w:color="auto"/>
      </w:divBdr>
      <w:divsChild>
        <w:div w:id="818154438">
          <w:marLeft w:val="0"/>
          <w:marRight w:val="0"/>
          <w:marTop w:val="0"/>
          <w:marBottom w:val="0"/>
          <w:divBdr>
            <w:top w:val="none" w:sz="0" w:space="0" w:color="auto"/>
            <w:left w:val="none" w:sz="0" w:space="0" w:color="auto"/>
            <w:bottom w:val="none" w:sz="0" w:space="0" w:color="auto"/>
            <w:right w:val="none" w:sz="0" w:space="0" w:color="auto"/>
          </w:divBdr>
          <w:divsChild>
            <w:div w:id="1635210194">
              <w:marLeft w:val="0"/>
              <w:marRight w:val="0"/>
              <w:marTop w:val="0"/>
              <w:marBottom w:val="0"/>
              <w:divBdr>
                <w:top w:val="none" w:sz="0" w:space="0" w:color="auto"/>
                <w:left w:val="none" w:sz="0" w:space="0" w:color="auto"/>
                <w:bottom w:val="none" w:sz="0" w:space="0" w:color="auto"/>
                <w:right w:val="none" w:sz="0" w:space="0" w:color="auto"/>
              </w:divBdr>
            </w:div>
          </w:divsChild>
        </w:div>
        <w:div w:id="945189264">
          <w:marLeft w:val="0"/>
          <w:marRight w:val="0"/>
          <w:marTop w:val="0"/>
          <w:marBottom w:val="0"/>
          <w:divBdr>
            <w:top w:val="none" w:sz="0" w:space="0" w:color="auto"/>
            <w:left w:val="none" w:sz="0" w:space="0" w:color="auto"/>
            <w:bottom w:val="none" w:sz="0" w:space="0" w:color="auto"/>
            <w:right w:val="none" w:sz="0" w:space="0" w:color="auto"/>
          </w:divBdr>
        </w:div>
      </w:divsChild>
    </w:div>
    <w:div w:id="1118988954">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sChild>
        <w:div w:id="1510409278">
          <w:marLeft w:val="0"/>
          <w:marRight w:val="0"/>
          <w:marTop w:val="0"/>
          <w:marBottom w:val="0"/>
          <w:divBdr>
            <w:top w:val="none" w:sz="0" w:space="0" w:color="auto"/>
            <w:left w:val="none" w:sz="0" w:space="0" w:color="auto"/>
            <w:bottom w:val="none" w:sz="0" w:space="0" w:color="auto"/>
            <w:right w:val="none" w:sz="0" w:space="0" w:color="auto"/>
          </w:divBdr>
          <w:divsChild>
            <w:div w:id="676738017">
              <w:marLeft w:val="0"/>
              <w:marRight w:val="0"/>
              <w:marTop w:val="0"/>
              <w:marBottom w:val="0"/>
              <w:divBdr>
                <w:top w:val="none" w:sz="0" w:space="0" w:color="auto"/>
                <w:left w:val="none" w:sz="0" w:space="0" w:color="auto"/>
                <w:bottom w:val="none" w:sz="0" w:space="0" w:color="auto"/>
                <w:right w:val="none" w:sz="0" w:space="0" w:color="auto"/>
              </w:divBdr>
              <w:divsChild>
                <w:div w:id="1240753540">
                  <w:marLeft w:val="0"/>
                  <w:marRight w:val="0"/>
                  <w:marTop w:val="0"/>
                  <w:marBottom w:val="0"/>
                  <w:divBdr>
                    <w:top w:val="none" w:sz="0" w:space="0" w:color="auto"/>
                    <w:left w:val="none" w:sz="0" w:space="0" w:color="auto"/>
                    <w:bottom w:val="none" w:sz="0" w:space="0" w:color="auto"/>
                    <w:right w:val="none" w:sz="0" w:space="0" w:color="auto"/>
                  </w:divBdr>
                  <w:divsChild>
                    <w:div w:id="1816488102">
                      <w:marLeft w:val="0"/>
                      <w:marRight w:val="0"/>
                      <w:marTop w:val="0"/>
                      <w:marBottom w:val="0"/>
                      <w:divBdr>
                        <w:top w:val="none" w:sz="0" w:space="0" w:color="auto"/>
                        <w:left w:val="none" w:sz="0" w:space="0" w:color="auto"/>
                        <w:bottom w:val="none" w:sz="0" w:space="0" w:color="auto"/>
                        <w:right w:val="none" w:sz="0" w:space="0" w:color="auto"/>
                      </w:divBdr>
                      <w:divsChild>
                        <w:div w:id="1500463695">
                          <w:marLeft w:val="0"/>
                          <w:marRight w:val="0"/>
                          <w:marTop w:val="0"/>
                          <w:marBottom w:val="0"/>
                          <w:divBdr>
                            <w:top w:val="none" w:sz="0" w:space="0" w:color="auto"/>
                            <w:left w:val="none" w:sz="0" w:space="0" w:color="auto"/>
                            <w:bottom w:val="none" w:sz="0" w:space="0" w:color="auto"/>
                            <w:right w:val="none" w:sz="0" w:space="0" w:color="auto"/>
                          </w:divBdr>
                          <w:divsChild>
                            <w:div w:id="184281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117604">
      <w:bodyDiv w:val="1"/>
      <w:marLeft w:val="0"/>
      <w:marRight w:val="0"/>
      <w:marTop w:val="0"/>
      <w:marBottom w:val="0"/>
      <w:divBdr>
        <w:top w:val="none" w:sz="0" w:space="0" w:color="auto"/>
        <w:left w:val="none" w:sz="0" w:space="0" w:color="auto"/>
        <w:bottom w:val="none" w:sz="0" w:space="0" w:color="auto"/>
        <w:right w:val="none" w:sz="0" w:space="0" w:color="auto"/>
      </w:divBdr>
    </w:div>
    <w:div w:id="1130170634">
      <w:bodyDiv w:val="1"/>
      <w:marLeft w:val="0"/>
      <w:marRight w:val="0"/>
      <w:marTop w:val="0"/>
      <w:marBottom w:val="0"/>
      <w:divBdr>
        <w:top w:val="none" w:sz="0" w:space="0" w:color="auto"/>
        <w:left w:val="none" w:sz="0" w:space="0" w:color="auto"/>
        <w:bottom w:val="none" w:sz="0" w:space="0" w:color="auto"/>
        <w:right w:val="none" w:sz="0" w:space="0" w:color="auto"/>
      </w:divBdr>
    </w:div>
    <w:div w:id="1138843030">
      <w:bodyDiv w:val="1"/>
      <w:marLeft w:val="0"/>
      <w:marRight w:val="0"/>
      <w:marTop w:val="0"/>
      <w:marBottom w:val="0"/>
      <w:divBdr>
        <w:top w:val="none" w:sz="0" w:space="0" w:color="auto"/>
        <w:left w:val="none" w:sz="0" w:space="0" w:color="auto"/>
        <w:bottom w:val="none" w:sz="0" w:space="0" w:color="auto"/>
        <w:right w:val="none" w:sz="0" w:space="0" w:color="auto"/>
      </w:divBdr>
    </w:div>
    <w:div w:id="1144396285">
      <w:bodyDiv w:val="1"/>
      <w:marLeft w:val="0"/>
      <w:marRight w:val="0"/>
      <w:marTop w:val="0"/>
      <w:marBottom w:val="0"/>
      <w:divBdr>
        <w:top w:val="none" w:sz="0" w:space="0" w:color="auto"/>
        <w:left w:val="none" w:sz="0" w:space="0" w:color="auto"/>
        <w:bottom w:val="none" w:sz="0" w:space="0" w:color="auto"/>
        <w:right w:val="none" w:sz="0" w:space="0" w:color="auto"/>
      </w:divBdr>
    </w:div>
    <w:div w:id="1153528918">
      <w:bodyDiv w:val="1"/>
      <w:marLeft w:val="0"/>
      <w:marRight w:val="0"/>
      <w:marTop w:val="0"/>
      <w:marBottom w:val="0"/>
      <w:divBdr>
        <w:top w:val="none" w:sz="0" w:space="0" w:color="auto"/>
        <w:left w:val="none" w:sz="0" w:space="0" w:color="auto"/>
        <w:bottom w:val="none" w:sz="0" w:space="0" w:color="auto"/>
        <w:right w:val="none" w:sz="0" w:space="0" w:color="auto"/>
      </w:divBdr>
      <w:divsChild>
        <w:div w:id="2050300968">
          <w:marLeft w:val="0"/>
          <w:marRight w:val="0"/>
          <w:marTop w:val="0"/>
          <w:marBottom w:val="0"/>
          <w:divBdr>
            <w:top w:val="none" w:sz="0" w:space="0" w:color="auto"/>
            <w:left w:val="none" w:sz="0" w:space="0" w:color="auto"/>
            <w:bottom w:val="none" w:sz="0" w:space="0" w:color="auto"/>
            <w:right w:val="none" w:sz="0" w:space="0" w:color="auto"/>
          </w:divBdr>
          <w:divsChild>
            <w:div w:id="87970715">
              <w:marLeft w:val="0"/>
              <w:marRight w:val="0"/>
              <w:marTop w:val="0"/>
              <w:marBottom w:val="0"/>
              <w:divBdr>
                <w:top w:val="none" w:sz="0" w:space="0" w:color="auto"/>
                <w:left w:val="none" w:sz="0" w:space="0" w:color="auto"/>
                <w:bottom w:val="none" w:sz="0" w:space="0" w:color="auto"/>
                <w:right w:val="none" w:sz="0" w:space="0" w:color="auto"/>
              </w:divBdr>
              <w:divsChild>
                <w:div w:id="2139059145">
                  <w:marLeft w:val="0"/>
                  <w:marRight w:val="0"/>
                  <w:marTop w:val="0"/>
                  <w:marBottom w:val="0"/>
                  <w:divBdr>
                    <w:top w:val="none" w:sz="0" w:space="0" w:color="auto"/>
                    <w:left w:val="none" w:sz="0" w:space="0" w:color="auto"/>
                    <w:bottom w:val="none" w:sz="0" w:space="0" w:color="auto"/>
                    <w:right w:val="none" w:sz="0" w:space="0" w:color="auto"/>
                  </w:divBdr>
                  <w:divsChild>
                    <w:div w:id="577713506">
                      <w:marLeft w:val="0"/>
                      <w:marRight w:val="0"/>
                      <w:marTop w:val="0"/>
                      <w:marBottom w:val="0"/>
                      <w:divBdr>
                        <w:top w:val="none" w:sz="0" w:space="0" w:color="auto"/>
                        <w:left w:val="none" w:sz="0" w:space="0" w:color="auto"/>
                        <w:bottom w:val="none" w:sz="0" w:space="0" w:color="auto"/>
                        <w:right w:val="none" w:sz="0" w:space="0" w:color="auto"/>
                      </w:divBdr>
                      <w:divsChild>
                        <w:div w:id="1992516733">
                          <w:marLeft w:val="0"/>
                          <w:marRight w:val="0"/>
                          <w:marTop w:val="0"/>
                          <w:marBottom w:val="0"/>
                          <w:divBdr>
                            <w:top w:val="none" w:sz="0" w:space="0" w:color="auto"/>
                            <w:left w:val="none" w:sz="0" w:space="0" w:color="auto"/>
                            <w:bottom w:val="none" w:sz="0" w:space="0" w:color="auto"/>
                            <w:right w:val="none" w:sz="0" w:space="0" w:color="auto"/>
                          </w:divBdr>
                          <w:divsChild>
                            <w:div w:id="578755761">
                              <w:marLeft w:val="0"/>
                              <w:marRight w:val="0"/>
                              <w:marTop w:val="0"/>
                              <w:marBottom w:val="0"/>
                              <w:divBdr>
                                <w:top w:val="none" w:sz="0" w:space="0" w:color="auto"/>
                                <w:left w:val="none" w:sz="0" w:space="0" w:color="auto"/>
                                <w:bottom w:val="none" w:sz="0" w:space="0" w:color="auto"/>
                                <w:right w:val="none" w:sz="0" w:space="0" w:color="auto"/>
                              </w:divBdr>
                              <w:divsChild>
                                <w:div w:id="1051685667">
                                  <w:marLeft w:val="0"/>
                                  <w:marRight w:val="0"/>
                                  <w:marTop w:val="0"/>
                                  <w:marBottom w:val="0"/>
                                  <w:divBdr>
                                    <w:top w:val="none" w:sz="0" w:space="0" w:color="auto"/>
                                    <w:left w:val="none" w:sz="0" w:space="0" w:color="auto"/>
                                    <w:bottom w:val="none" w:sz="0" w:space="0" w:color="auto"/>
                                    <w:right w:val="none" w:sz="0" w:space="0" w:color="auto"/>
                                  </w:divBdr>
                                </w:div>
                              </w:divsChild>
                            </w:div>
                            <w:div w:id="1813062181">
                              <w:marLeft w:val="0"/>
                              <w:marRight w:val="0"/>
                              <w:marTop w:val="0"/>
                              <w:marBottom w:val="0"/>
                              <w:divBdr>
                                <w:top w:val="none" w:sz="0" w:space="0" w:color="auto"/>
                                <w:left w:val="none" w:sz="0" w:space="0" w:color="auto"/>
                                <w:bottom w:val="none" w:sz="0" w:space="0" w:color="auto"/>
                                <w:right w:val="none" w:sz="0" w:space="0" w:color="auto"/>
                              </w:divBdr>
                              <w:divsChild>
                                <w:div w:id="900595743">
                                  <w:marLeft w:val="0"/>
                                  <w:marRight w:val="0"/>
                                  <w:marTop w:val="0"/>
                                  <w:marBottom w:val="0"/>
                                  <w:divBdr>
                                    <w:top w:val="none" w:sz="0" w:space="0" w:color="auto"/>
                                    <w:left w:val="none" w:sz="0" w:space="0" w:color="auto"/>
                                    <w:bottom w:val="none" w:sz="0" w:space="0" w:color="auto"/>
                                    <w:right w:val="none" w:sz="0" w:space="0" w:color="auto"/>
                                  </w:divBdr>
                                </w:div>
                                <w:div w:id="950938149">
                                  <w:marLeft w:val="0"/>
                                  <w:marRight w:val="0"/>
                                  <w:marTop w:val="0"/>
                                  <w:marBottom w:val="0"/>
                                  <w:divBdr>
                                    <w:top w:val="none" w:sz="0" w:space="0" w:color="auto"/>
                                    <w:left w:val="none" w:sz="0" w:space="0" w:color="auto"/>
                                    <w:bottom w:val="none" w:sz="0" w:space="0" w:color="auto"/>
                                    <w:right w:val="none" w:sz="0" w:space="0" w:color="auto"/>
                                  </w:divBdr>
                                </w:div>
                                <w:div w:id="129934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659627">
      <w:bodyDiv w:val="1"/>
      <w:marLeft w:val="0"/>
      <w:marRight w:val="0"/>
      <w:marTop w:val="0"/>
      <w:marBottom w:val="0"/>
      <w:divBdr>
        <w:top w:val="none" w:sz="0" w:space="0" w:color="auto"/>
        <w:left w:val="none" w:sz="0" w:space="0" w:color="auto"/>
        <w:bottom w:val="none" w:sz="0" w:space="0" w:color="auto"/>
        <w:right w:val="none" w:sz="0" w:space="0" w:color="auto"/>
      </w:divBdr>
    </w:div>
    <w:div w:id="1160579216">
      <w:bodyDiv w:val="1"/>
      <w:marLeft w:val="0"/>
      <w:marRight w:val="0"/>
      <w:marTop w:val="0"/>
      <w:marBottom w:val="0"/>
      <w:divBdr>
        <w:top w:val="none" w:sz="0" w:space="0" w:color="auto"/>
        <w:left w:val="none" w:sz="0" w:space="0" w:color="auto"/>
        <w:bottom w:val="none" w:sz="0" w:space="0" w:color="auto"/>
        <w:right w:val="none" w:sz="0" w:space="0" w:color="auto"/>
      </w:divBdr>
    </w:div>
    <w:div w:id="1160850425">
      <w:bodyDiv w:val="1"/>
      <w:marLeft w:val="0"/>
      <w:marRight w:val="0"/>
      <w:marTop w:val="0"/>
      <w:marBottom w:val="0"/>
      <w:divBdr>
        <w:top w:val="none" w:sz="0" w:space="0" w:color="auto"/>
        <w:left w:val="none" w:sz="0" w:space="0" w:color="auto"/>
        <w:bottom w:val="none" w:sz="0" w:space="0" w:color="auto"/>
        <w:right w:val="none" w:sz="0" w:space="0" w:color="auto"/>
      </w:divBdr>
    </w:div>
    <w:div w:id="1168133864">
      <w:bodyDiv w:val="1"/>
      <w:marLeft w:val="0"/>
      <w:marRight w:val="0"/>
      <w:marTop w:val="0"/>
      <w:marBottom w:val="0"/>
      <w:divBdr>
        <w:top w:val="none" w:sz="0" w:space="0" w:color="auto"/>
        <w:left w:val="none" w:sz="0" w:space="0" w:color="auto"/>
        <w:bottom w:val="none" w:sz="0" w:space="0" w:color="auto"/>
        <w:right w:val="none" w:sz="0" w:space="0" w:color="auto"/>
      </w:divBdr>
    </w:div>
    <w:div w:id="1182207449">
      <w:bodyDiv w:val="1"/>
      <w:marLeft w:val="0"/>
      <w:marRight w:val="0"/>
      <w:marTop w:val="0"/>
      <w:marBottom w:val="0"/>
      <w:divBdr>
        <w:top w:val="none" w:sz="0" w:space="0" w:color="auto"/>
        <w:left w:val="none" w:sz="0" w:space="0" w:color="auto"/>
        <w:bottom w:val="none" w:sz="0" w:space="0" w:color="auto"/>
        <w:right w:val="none" w:sz="0" w:space="0" w:color="auto"/>
      </w:divBdr>
    </w:div>
    <w:div w:id="1190146963">
      <w:bodyDiv w:val="1"/>
      <w:marLeft w:val="0"/>
      <w:marRight w:val="0"/>
      <w:marTop w:val="0"/>
      <w:marBottom w:val="0"/>
      <w:divBdr>
        <w:top w:val="none" w:sz="0" w:space="0" w:color="auto"/>
        <w:left w:val="none" w:sz="0" w:space="0" w:color="auto"/>
        <w:bottom w:val="none" w:sz="0" w:space="0" w:color="auto"/>
        <w:right w:val="none" w:sz="0" w:space="0" w:color="auto"/>
      </w:divBdr>
    </w:div>
    <w:div w:id="1190290959">
      <w:bodyDiv w:val="1"/>
      <w:marLeft w:val="0"/>
      <w:marRight w:val="0"/>
      <w:marTop w:val="0"/>
      <w:marBottom w:val="0"/>
      <w:divBdr>
        <w:top w:val="none" w:sz="0" w:space="0" w:color="auto"/>
        <w:left w:val="none" w:sz="0" w:space="0" w:color="auto"/>
        <w:bottom w:val="none" w:sz="0" w:space="0" w:color="auto"/>
        <w:right w:val="none" w:sz="0" w:space="0" w:color="auto"/>
      </w:divBdr>
    </w:div>
    <w:div w:id="1195315083">
      <w:bodyDiv w:val="1"/>
      <w:marLeft w:val="0"/>
      <w:marRight w:val="0"/>
      <w:marTop w:val="0"/>
      <w:marBottom w:val="0"/>
      <w:divBdr>
        <w:top w:val="none" w:sz="0" w:space="0" w:color="auto"/>
        <w:left w:val="none" w:sz="0" w:space="0" w:color="auto"/>
        <w:bottom w:val="none" w:sz="0" w:space="0" w:color="auto"/>
        <w:right w:val="none" w:sz="0" w:space="0" w:color="auto"/>
      </w:divBdr>
    </w:div>
    <w:div w:id="1200514625">
      <w:bodyDiv w:val="1"/>
      <w:marLeft w:val="0"/>
      <w:marRight w:val="0"/>
      <w:marTop w:val="0"/>
      <w:marBottom w:val="0"/>
      <w:divBdr>
        <w:top w:val="none" w:sz="0" w:space="0" w:color="auto"/>
        <w:left w:val="none" w:sz="0" w:space="0" w:color="auto"/>
        <w:bottom w:val="none" w:sz="0" w:space="0" w:color="auto"/>
        <w:right w:val="none" w:sz="0" w:space="0" w:color="auto"/>
      </w:divBdr>
      <w:divsChild>
        <w:div w:id="1469471996">
          <w:marLeft w:val="0"/>
          <w:marRight w:val="0"/>
          <w:marTop w:val="0"/>
          <w:marBottom w:val="0"/>
          <w:divBdr>
            <w:top w:val="none" w:sz="0" w:space="0" w:color="auto"/>
            <w:left w:val="none" w:sz="0" w:space="0" w:color="auto"/>
            <w:bottom w:val="none" w:sz="0" w:space="0" w:color="auto"/>
            <w:right w:val="none" w:sz="0" w:space="0" w:color="auto"/>
          </w:divBdr>
        </w:div>
        <w:div w:id="1654219522">
          <w:marLeft w:val="0"/>
          <w:marRight w:val="0"/>
          <w:marTop w:val="0"/>
          <w:marBottom w:val="0"/>
          <w:divBdr>
            <w:top w:val="none" w:sz="0" w:space="0" w:color="auto"/>
            <w:left w:val="none" w:sz="0" w:space="0" w:color="auto"/>
            <w:bottom w:val="none" w:sz="0" w:space="0" w:color="auto"/>
            <w:right w:val="none" w:sz="0" w:space="0" w:color="auto"/>
          </w:divBdr>
        </w:div>
      </w:divsChild>
    </w:div>
    <w:div w:id="1201555007">
      <w:bodyDiv w:val="1"/>
      <w:marLeft w:val="0"/>
      <w:marRight w:val="0"/>
      <w:marTop w:val="0"/>
      <w:marBottom w:val="0"/>
      <w:divBdr>
        <w:top w:val="none" w:sz="0" w:space="0" w:color="auto"/>
        <w:left w:val="none" w:sz="0" w:space="0" w:color="auto"/>
        <w:bottom w:val="none" w:sz="0" w:space="0" w:color="auto"/>
        <w:right w:val="none" w:sz="0" w:space="0" w:color="auto"/>
      </w:divBdr>
    </w:div>
    <w:div w:id="1206677177">
      <w:bodyDiv w:val="1"/>
      <w:marLeft w:val="0"/>
      <w:marRight w:val="0"/>
      <w:marTop w:val="0"/>
      <w:marBottom w:val="0"/>
      <w:divBdr>
        <w:top w:val="none" w:sz="0" w:space="0" w:color="auto"/>
        <w:left w:val="none" w:sz="0" w:space="0" w:color="auto"/>
        <w:bottom w:val="none" w:sz="0" w:space="0" w:color="auto"/>
        <w:right w:val="none" w:sz="0" w:space="0" w:color="auto"/>
      </w:divBdr>
      <w:divsChild>
        <w:div w:id="1946039508">
          <w:marLeft w:val="0"/>
          <w:marRight w:val="0"/>
          <w:marTop w:val="0"/>
          <w:marBottom w:val="0"/>
          <w:divBdr>
            <w:top w:val="none" w:sz="0" w:space="0" w:color="auto"/>
            <w:left w:val="none" w:sz="0" w:space="0" w:color="auto"/>
            <w:bottom w:val="none" w:sz="0" w:space="0" w:color="auto"/>
            <w:right w:val="none" w:sz="0" w:space="0" w:color="auto"/>
          </w:divBdr>
          <w:divsChild>
            <w:div w:id="731270442">
              <w:marLeft w:val="0"/>
              <w:marRight w:val="0"/>
              <w:marTop w:val="0"/>
              <w:marBottom w:val="0"/>
              <w:divBdr>
                <w:top w:val="none" w:sz="0" w:space="0" w:color="auto"/>
                <w:left w:val="none" w:sz="0" w:space="0" w:color="auto"/>
                <w:bottom w:val="none" w:sz="0" w:space="0" w:color="auto"/>
                <w:right w:val="none" w:sz="0" w:space="0" w:color="auto"/>
              </w:divBdr>
              <w:divsChild>
                <w:div w:id="895512795">
                  <w:marLeft w:val="0"/>
                  <w:marRight w:val="0"/>
                  <w:marTop w:val="0"/>
                  <w:marBottom w:val="0"/>
                  <w:divBdr>
                    <w:top w:val="none" w:sz="0" w:space="0" w:color="auto"/>
                    <w:left w:val="none" w:sz="0" w:space="0" w:color="auto"/>
                    <w:bottom w:val="none" w:sz="0" w:space="0" w:color="auto"/>
                    <w:right w:val="none" w:sz="0" w:space="0" w:color="auto"/>
                  </w:divBdr>
                  <w:divsChild>
                    <w:div w:id="265238450">
                      <w:marLeft w:val="0"/>
                      <w:marRight w:val="0"/>
                      <w:marTop w:val="0"/>
                      <w:marBottom w:val="0"/>
                      <w:divBdr>
                        <w:top w:val="none" w:sz="0" w:space="0" w:color="auto"/>
                        <w:left w:val="none" w:sz="0" w:space="0" w:color="auto"/>
                        <w:bottom w:val="none" w:sz="0" w:space="0" w:color="auto"/>
                        <w:right w:val="none" w:sz="0" w:space="0" w:color="auto"/>
                      </w:divBdr>
                      <w:divsChild>
                        <w:div w:id="2080907513">
                          <w:marLeft w:val="0"/>
                          <w:marRight w:val="0"/>
                          <w:marTop w:val="0"/>
                          <w:marBottom w:val="0"/>
                          <w:divBdr>
                            <w:top w:val="none" w:sz="0" w:space="0" w:color="auto"/>
                            <w:left w:val="none" w:sz="0" w:space="0" w:color="auto"/>
                            <w:bottom w:val="none" w:sz="0" w:space="0" w:color="auto"/>
                            <w:right w:val="none" w:sz="0" w:space="0" w:color="auto"/>
                          </w:divBdr>
                          <w:divsChild>
                            <w:div w:id="686450198">
                              <w:marLeft w:val="0"/>
                              <w:marRight w:val="0"/>
                              <w:marTop w:val="0"/>
                              <w:marBottom w:val="0"/>
                              <w:divBdr>
                                <w:top w:val="none" w:sz="0" w:space="0" w:color="auto"/>
                                <w:left w:val="none" w:sz="0" w:space="0" w:color="auto"/>
                                <w:bottom w:val="none" w:sz="0" w:space="0" w:color="auto"/>
                                <w:right w:val="none" w:sz="0" w:space="0" w:color="auto"/>
                              </w:divBdr>
                              <w:divsChild>
                                <w:div w:id="1817526795">
                                  <w:marLeft w:val="0"/>
                                  <w:marRight w:val="0"/>
                                  <w:marTop w:val="0"/>
                                  <w:marBottom w:val="0"/>
                                  <w:divBdr>
                                    <w:top w:val="none" w:sz="0" w:space="0" w:color="auto"/>
                                    <w:left w:val="none" w:sz="0" w:space="0" w:color="auto"/>
                                    <w:bottom w:val="none" w:sz="0" w:space="0" w:color="auto"/>
                                    <w:right w:val="none" w:sz="0" w:space="0" w:color="auto"/>
                                  </w:divBdr>
                                  <w:divsChild>
                                    <w:div w:id="594435288">
                                      <w:marLeft w:val="0"/>
                                      <w:marRight w:val="0"/>
                                      <w:marTop w:val="0"/>
                                      <w:marBottom w:val="0"/>
                                      <w:divBdr>
                                        <w:top w:val="none" w:sz="0" w:space="0" w:color="auto"/>
                                        <w:left w:val="none" w:sz="0" w:space="0" w:color="auto"/>
                                        <w:bottom w:val="none" w:sz="0" w:space="0" w:color="auto"/>
                                        <w:right w:val="none" w:sz="0" w:space="0" w:color="auto"/>
                                      </w:divBdr>
                                      <w:divsChild>
                                        <w:div w:id="444429651">
                                          <w:marLeft w:val="0"/>
                                          <w:marRight w:val="0"/>
                                          <w:marTop w:val="0"/>
                                          <w:marBottom w:val="0"/>
                                          <w:divBdr>
                                            <w:top w:val="none" w:sz="0" w:space="0" w:color="auto"/>
                                            <w:left w:val="none" w:sz="0" w:space="0" w:color="auto"/>
                                            <w:bottom w:val="none" w:sz="0" w:space="0" w:color="auto"/>
                                            <w:right w:val="none" w:sz="0" w:space="0" w:color="auto"/>
                                          </w:divBdr>
                                          <w:divsChild>
                                            <w:div w:id="1514605648">
                                              <w:marLeft w:val="0"/>
                                              <w:marRight w:val="0"/>
                                              <w:marTop w:val="0"/>
                                              <w:marBottom w:val="0"/>
                                              <w:divBdr>
                                                <w:top w:val="none" w:sz="0" w:space="0" w:color="auto"/>
                                                <w:left w:val="none" w:sz="0" w:space="0" w:color="auto"/>
                                                <w:bottom w:val="none" w:sz="0" w:space="0" w:color="auto"/>
                                                <w:right w:val="none" w:sz="0" w:space="0" w:color="auto"/>
                                              </w:divBdr>
                                            </w:div>
                                            <w:div w:id="1750926687">
                                              <w:marLeft w:val="0"/>
                                              <w:marRight w:val="0"/>
                                              <w:marTop w:val="0"/>
                                              <w:marBottom w:val="0"/>
                                              <w:divBdr>
                                                <w:top w:val="none" w:sz="0" w:space="0" w:color="auto"/>
                                                <w:left w:val="none" w:sz="0" w:space="0" w:color="auto"/>
                                                <w:bottom w:val="none" w:sz="0" w:space="0" w:color="auto"/>
                                                <w:right w:val="none" w:sz="0" w:space="0" w:color="auto"/>
                                              </w:divBdr>
                                            </w:div>
                                          </w:divsChild>
                                        </w:div>
                                        <w:div w:id="560291916">
                                          <w:marLeft w:val="0"/>
                                          <w:marRight w:val="0"/>
                                          <w:marTop w:val="240"/>
                                          <w:marBottom w:val="1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7745572">
      <w:bodyDiv w:val="1"/>
      <w:marLeft w:val="0"/>
      <w:marRight w:val="0"/>
      <w:marTop w:val="0"/>
      <w:marBottom w:val="0"/>
      <w:divBdr>
        <w:top w:val="none" w:sz="0" w:space="0" w:color="auto"/>
        <w:left w:val="none" w:sz="0" w:space="0" w:color="auto"/>
        <w:bottom w:val="none" w:sz="0" w:space="0" w:color="auto"/>
        <w:right w:val="none" w:sz="0" w:space="0" w:color="auto"/>
      </w:divBdr>
    </w:div>
    <w:div w:id="1223715597">
      <w:bodyDiv w:val="1"/>
      <w:marLeft w:val="0"/>
      <w:marRight w:val="0"/>
      <w:marTop w:val="0"/>
      <w:marBottom w:val="0"/>
      <w:divBdr>
        <w:top w:val="none" w:sz="0" w:space="0" w:color="auto"/>
        <w:left w:val="none" w:sz="0" w:space="0" w:color="auto"/>
        <w:bottom w:val="none" w:sz="0" w:space="0" w:color="auto"/>
        <w:right w:val="none" w:sz="0" w:space="0" w:color="auto"/>
      </w:divBdr>
    </w:div>
    <w:div w:id="1226797281">
      <w:bodyDiv w:val="1"/>
      <w:marLeft w:val="0"/>
      <w:marRight w:val="0"/>
      <w:marTop w:val="0"/>
      <w:marBottom w:val="0"/>
      <w:divBdr>
        <w:top w:val="none" w:sz="0" w:space="0" w:color="auto"/>
        <w:left w:val="none" w:sz="0" w:space="0" w:color="auto"/>
        <w:bottom w:val="none" w:sz="0" w:space="0" w:color="auto"/>
        <w:right w:val="none" w:sz="0" w:space="0" w:color="auto"/>
      </w:divBdr>
    </w:div>
    <w:div w:id="1232501974">
      <w:bodyDiv w:val="1"/>
      <w:marLeft w:val="0"/>
      <w:marRight w:val="0"/>
      <w:marTop w:val="0"/>
      <w:marBottom w:val="0"/>
      <w:divBdr>
        <w:top w:val="none" w:sz="0" w:space="0" w:color="auto"/>
        <w:left w:val="none" w:sz="0" w:space="0" w:color="auto"/>
        <w:bottom w:val="none" w:sz="0" w:space="0" w:color="auto"/>
        <w:right w:val="none" w:sz="0" w:space="0" w:color="auto"/>
      </w:divBdr>
    </w:div>
    <w:div w:id="1240794675">
      <w:bodyDiv w:val="1"/>
      <w:marLeft w:val="0"/>
      <w:marRight w:val="0"/>
      <w:marTop w:val="0"/>
      <w:marBottom w:val="0"/>
      <w:divBdr>
        <w:top w:val="none" w:sz="0" w:space="0" w:color="auto"/>
        <w:left w:val="none" w:sz="0" w:space="0" w:color="auto"/>
        <w:bottom w:val="none" w:sz="0" w:space="0" w:color="auto"/>
        <w:right w:val="none" w:sz="0" w:space="0" w:color="auto"/>
      </w:divBdr>
    </w:div>
    <w:div w:id="1241409826">
      <w:bodyDiv w:val="1"/>
      <w:marLeft w:val="0"/>
      <w:marRight w:val="0"/>
      <w:marTop w:val="0"/>
      <w:marBottom w:val="0"/>
      <w:divBdr>
        <w:top w:val="none" w:sz="0" w:space="0" w:color="auto"/>
        <w:left w:val="none" w:sz="0" w:space="0" w:color="auto"/>
        <w:bottom w:val="none" w:sz="0" w:space="0" w:color="auto"/>
        <w:right w:val="none" w:sz="0" w:space="0" w:color="auto"/>
      </w:divBdr>
    </w:div>
    <w:div w:id="1243028504">
      <w:bodyDiv w:val="1"/>
      <w:marLeft w:val="0"/>
      <w:marRight w:val="0"/>
      <w:marTop w:val="0"/>
      <w:marBottom w:val="0"/>
      <w:divBdr>
        <w:top w:val="none" w:sz="0" w:space="0" w:color="auto"/>
        <w:left w:val="none" w:sz="0" w:space="0" w:color="auto"/>
        <w:bottom w:val="none" w:sz="0" w:space="0" w:color="auto"/>
        <w:right w:val="none" w:sz="0" w:space="0" w:color="auto"/>
      </w:divBdr>
    </w:div>
    <w:div w:id="1243679530">
      <w:bodyDiv w:val="1"/>
      <w:marLeft w:val="0"/>
      <w:marRight w:val="0"/>
      <w:marTop w:val="0"/>
      <w:marBottom w:val="0"/>
      <w:divBdr>
        <w:top w:val="none" w:sz="0" w:space="0" w:color="auto"/>
        <w:left w:val="none" w:sz="0" w:space="0" w:color="auto"/>
        <w:bottom w:val="none" w:sz="0" w:space="0" w:color="auto"/>
        <w:right w:val="none" w:sz="0" w:space="0" w:color="auto"/>
      </w:divBdr>
    </w:div>
    <w:div w:id="1257397839">
      <w:bodyDiv w:val="1"/>
      <w:marLeft w:val="0"/>
      <w:marRight w:val="0"/>
      <w:marTop w:val="0"/>
      <w:marBottom w:val="0"/>
      <w:divBdr>
        <w:top w:val="none" w:sz="0" w:space="0" w:color="auto"/>
        <w:left w:val="none" w:sz="0" w:space="0" w:color="auto"/>
        <w:bottom w:val="none" w:sz="0" w:space="0" w:color="auto"/>
        <w:right w:val="none" w:sz="0" w:space="0" w:color="auto"/>
      </w:divBdr>
    </w:div>
    <w:div w:id="1258753412">
      <w:bodyDiv w:val="1"/>
      <w:marLeft w:val="0"/>
      <w:marRight w:val="0"/>
      <w:marTop w:val="0"/>
      <w:marBottom w:val="0"/>
      <w:divBdr>
        <w:top w:val="none" w:sz="0" w:space="0" w:color="auto"/>
        <w:left w:val="none" w:sz="0" w:space="0" w:color="auto"/>
        <w:bottom w:val="none" w:sz="0" w:space="0" w:color="auto"/>
        <w:right w:val="none" w:sz="0" w:space="0" w:color="auto"/>
      </w:divBdr>
    </w:div>
    <w:div w:id="1265189361">
      <w:bodyDiv w:val="1"/>
      <w:marLeft w:val="0"/>
      <w:marRight w:val="0"/>
      <w:marTop w:val="0"/>
      <w:marBottom w:val="0"/>
      <w:divBdr>
        <w:top w:val="none" w:sz="0" w:space="0" w:color="auto"/>
        <w:left w:val="none" w:sz="0" w:space="0" w:color="auto"/>
        <w:bottom w:val="none" w:sz="0" w:space="0" w:color="auto"/>
        <w:right w:val="none" w:sz="0" w:space="0" w:color="auto"/>
      </w:divBdr>
      <w:divsChild>
        <w:div w:id="1579824063">
          <w:marLeft w:val="0"/>
          <w:marRight w:val="0"/>
          <w:marTop w:val="0"/>
          <w:marBottom w:val="0"/>
          <w:divBdr>
            <w:top w:val="none" w:sz="0" w:space="0" w:color="auto"/>
            <w:left w:val="none" w:sz="0" w:space="0" w:color="auto"/>
            <w:bottom w:val="none" w:sz="0" w:space="0" w:color="auto"/>
            <w:right w:val="none" w:sz="0" w:space="0" w:color="auto"/>
          </w:divBdr>
          <w:divsChild>
            <w:div w:id="531040796">
              <w:marLeft w:val="0"/>
              <w:marRight w:val="0"/>
              <w:marTop w:val="0"/>
              <w:marBottom w:val="0"/>
              <w:divBdr>
                <w:top w:val="none" w:sz="0" w:space="0" w:color="auto"/>
                <w:left w:val="none" w:sz="0" w:space="0" w:color="auto"/>
                <w:bottom w:val="none" w:sz="0" w:space="0" w:color="auto"/>
                <w:right w:val="none" w:sz="0" w:space="0" w:color="auto"/>
              </w:divBdr>
              <w:divsChild>
                <w:div w:id="1763136011">
                  <w:marLeft w:val="0"/>
                  <w:marRight w:val="0"/>
                  <w:marTop w:val="0"/>
                  <w:marBottom w:val="0"/>
                  <w:divBdr>
                    <w:top w:val="none" w:sz="0" w:space="0" w:color="auto"/>
                    <w:left w:val="none" w:sz="0" w:space="0" w:color="auto"/>
                    <w:bottom w:val="none" w:sz="0" w:space="0" w:color="auto"/>
                    <w:right w:val="none" w:sz="0" w:space="0" w:color="auto"/>
                  </w:divBdr>
                  <w:divsChild>
                    <w:div w:id="1799641407">
                      <w:marLeft w:val="0"/>
                      <w:marRight w:val="0"/>
                      <w:marTop w:val="0"/>
                      <w:marBottom w:val="0"/>
                      <w:divBdr>
                        <w:top w:val="none" w:sz="0" w:space="0" w:color="auto"/>
                        <w:left w:val="none" w:sz="0" w:space="0" w:color="auto"/>
                        <w:bottom w:val="none" w:sz="0" w:space="0" w:color="auto"/>
                        <w:right w:val="none" w:sz="0" w:space="0" w:color="auto"/>
                      </w:divBdr>
                      <w:divsChild>
                        <w:div w:id="2003388127">
                          <w:marLeft w:val="0"/>
                          <w:marRight w:val="0"/>
                          <w:marTop w:val="0"/>
                          <w:marBottom w:val="0"/>
                          <w:divBdr>
                            <w:top w:val="none" w:sz="0" w:space="0" w:color="auto"/>
                            <w:left w:val="none" w:sz="0" w:space="0" w:color="auto"/>
                            <w:bottom w:val="none" w:sz="0" w:space="0" w:color="auto"/>
                            <w:right w:val="none" w:sz="0" w:space="0" w:color="auto"/>
                          </w:divBdr>
                          <w:divsChild>
                            <w:div w:id="1132408855">
                              <w:marLeft w:val="0"/>
                              <w:marRight w:val="0"/>
                              <w:marTop w:val="0"/>
                              <w:marBottom w:val="0"/>
                              <w:divBdr>
                                <w:top w:val="none" w:sz="0" w:space="0" w:color="auto"/>
                                <w:left w:val="none" w:sz="0" w:space="0" w:color="auto"/>
                                <w:bottom w:val="none" w:sz="0" w:space="0" w:color="auto"/>
                                <w:right w:val="none" w:sz="0" w:space="0" w:color="auto"/>
                              </w:divBdr>
                              <w:divsChild>
                                <w:div w:id="458648495">
                                  <w:marLeft w:val="0"/>
                                  <w:marRight w:val="0"/>
                                  <w:marTop w:val="0"/>
                                  <w:marBottom w:val="0"/>
                                  <w:divBdr>
                                    <w:top w:val="none" w:sz="0" w:space="0" w:color="auto"/>
                                    <w:left w:val="none" w:sz="0" w:space="0" w:color="auto"/>
                                    <w:bottom w:val="none" w:sz="0" w:space="0" w:color="auto"/>
                                    <w:right w:val="none" w:sz="0" w:space="0" w:color="auto"/>
                                  </w:divBdr>
                                </w:div>
                                <w:div w:id="939797796">
                                  <w:marLeft w:val="0"/>
                                  <w:marRight w:val="0"/>
                                  <w:marTop w:val="0"/>
                                  <w:marBottom w:val="0"/>
                                  <w:divBdr>
                                    <w:top w:val="none" w:sz="0" w:space="0" w:color="auto"/>
                                    <w:left w:val="none" w:sz="0" w:space="0" w:color="auto"/>
                                    <w:bottom w:val="none" w:sz="0" w:space="0" w:color="auto"/>
                                    <w:right w:val="none" w:sz="0" w:space="0" w:color="auto"/>
                                  </w:divBdr>
                                </w:div>
                                <w:div w:id="1200047633">
                                  <w:marLeft w:val="0"/>
                                  <w:marRight w:val="0"/>
                                  <w:marTop w:val="0"/>
                                  <w:marBottom w:val="0"/>
                                  <w:divBdr>
                                    <w:top w:val="none" w:sz="0" w:space="0" w:color="auto"/>
                                    <w:left w:val="none" w:sz="0" w:space="0" w:color="auto"/>
                                    <w:bottom w:val="none" w:sz="0" w:space="0" w:color="auto"/>
                                    <w:right w:val="none" w:sz="0" w:space="0" w:color="auto"/>
                                  </w:divBdr>
                                </w:div>
                                <w:div w:id="136131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981490">
      <w:bodyDiv w:val="1"/>
      <w:marLeft w:val="0"/>
      <w:marRight w:val="0"/>
      <w:marTop w:val="0"/>
      <w:marBottom w:val="0"/>
      <w:divBdr>
        <w:top w:val="none" w:sz="0" w:space="0" w:color="auto"/>
        <w:left w:val="none" w:sz="0" w:space="0" w:color="auto"/>
        <w:bottom w:val="none" w:sz="0" w:space="0" w:color="auto"/>
        <w:right w:val="none" w:sz="0" w:space="0" w:color="auto"/>
      </w:divBdr>
      <w:divsChild>
        <w:div w:id="55249172">
          <w:marLeft w:val="0"/>
          <w:marRight w:val="0"/>
          <w:marTop w:val="0"/>
          <w:marBottom w:val="0"/>
          <w:divBdr>
            <w:top w:val="none" w:sz="0" w:space="0" w:color="auto"/>
            <w:left w:val="none" w:sz="0" w:space="0" w:color="auto"/>
            <w:bottom w:val="none" w:sz="0" w:space="0" w:color="auto"/>
            <w:right w:val="none" w:sz="0" w:space="0" w:color="auto"/>
          </w:divBdr>
        </w:div>
        <w:div w:id="55398284">
          <w:marLeft w:val="0"/>
          <w:marRight w:val="0"/>
          <w:marTop w:val="0"/>
          <w:marBottom w:val="0"/>
          <w:divBdr>
            <w:top w:val="none" w:sz="0" w:space="0" w:color="auto"/>
            <w:left w:val="none" w:sz="0" w:space="0" w:color="auto"/>
            <w:bottom w:val="none" w:sz="0" w:space="0" w:color="auto"/>
            <w:right w:val="none" w:sz="0" w:space="0" w:color="auto"/>
          </w:divBdr>
        </w:div>
        <w:div w:id="215357830">
          <w:marLeft w:val="0"/>
          <w:marRight w:val="0"/>
          <w:marTop w:val="0"/>
          <w:marBottom w:val="0"/>
          <w:divBdr>
            <w:top w:val="none" w:sz="0" w:space="0" w:color="auto"/>
            <w:left w:val="none" w:sz="0" w:space="0" w:color="auto"/>
            <w:bottom w:val="none" w:sz="0" w:space="0" w:color="auto"/>
            <w:right w:val="none" w:sz="0" w:space="0" w:color="auto"/>
          </w:divBdr>
        </w:div>
        <w:div w:id="291864448">
          <w:marLeft w:val="0"/>
          <w:marRight w:val="0"/>
          <w:marTop w:val="0"/>
          <w:marBottom w:val="0"/>
          <w:divBdr>
            <w:top w:val="none" w:sz="0" w:space="0" w:color="auto"/>
            <w:left w:val="none" w:sz="0" w:space="0" w:color="auto"/>
            <w:bottom w:val="none" w:sz="0" w:space="0" w:color="auto"/>
            <w:right w:val="none" w:sz="0" w:space="0" w:color="auto"/>
          </w:divBdr>
        </w:div>
        <w:div w:id="458112165">
          <w:marLeft w:val="0"/>
          <w:marRight w:val="0"/>
          <w:marTop w:val="0"/>
          <w:marBottom w:val="0"/>
          <w:divBdr>
            <w:top w:val="none" w:sz="0" w:space="0" w:color="auto"/>
            <w:left w:val="none" w:sz="0" w:space="0" w:color="auto"/>
            <w:bottom w:val="none" w:sz="0" w:space="0" w:color="auto"/>
            <w:right w:val="none" w:sz="0" w:space="0" w:color="auto"/>
          </w:divBdr>
        </w:div>
        <w:div w:id="640234833">
          <w:marLeft w:val="0"/>
          <w:marRight w:val="0"/>
          <w:marTop w:val="0"/>
          <w:marBottom w:val="0"/>
          <w:divBdr>
            <w:top w:val="none" w:sz="0" w:space="0" w:color="auto"/>
            <w:left w:val="none" w:sz="0" w:space="0" w:color="auto"/>
            <w:bottom w:val="none" w:sz="0" w:space="0" w:color="auto"/>
            <w:right w:val="none" w:sz="0" w:space="0" w:color="auto"/>
          </w:divBdr>
        </w:div>
        <w:div w:id="711924931">
          <w:marLeft w:val="0"/>
          <w:marRight w:val="0"/>
          <w:marTop w:val="0"/>
          <w:marBottom w:val="0"/>
          <w:divBdr>
            <w:top w:val="none" w:sz="0" w:space="0" w:color="auto"/>
            <w:left w:val="none" w:sz="0" w:space="0" w:color="auto"/>
            <w:bottom w:val="none" w:sz="0" w:space="0" w:color="auto"/>
            <w:right w:val="none" w:sz="0" w:space="0" w:color="auto"/>
          </w:divBdr>
        </w:div>
        <w:div w:id="756563013">
          <w:marLeft w:val="0"/>
          <w:marRight w:val="0"/>
          <w:marTop w:val="0"/>
          <w:marBottom w:val="0"/>
          <w:divBdr>
            <w:top w:val="none" w:sz="0" w:space="0" w:color="auto"/>
            <w:left w:val="none" w:sz="0" w:space="0" w:color="auto"/>
            <w:bottom w:val="none" w:sz="0" w:space="0" w:color="auto"/>
            <w:right w:val="none" w:sz="0" w:space="0" w:color="auto"/>
          </w:divBdr>
        </w:div>
        <w:div w:id="1027026989">
          <w:marLeft w:val="0"/>
          <w:marRight w:val="0"/>
          <w:marTop w:val="0"/>
          <w:marBottom w:val="0"/>
          <w:divBdr>
            <w:top w:val="none" w:sz="0" w:space="0" w:color="auto"/>
            <w:left w:val="none" w:sz="0" w:space="0" w:color="auto"/>
            <w:bottom w:val="none" w:sz="0" w:space="0" w:color="auto"/>
            <w:right w:val="none" w:sz="0" w:space="0" w:color="auto"/>
          </w:divBdr>
        </w:div>
        <w:div w:id="1105464497">
          <w:marLeft w:val="0"/>
          <w:marRight w:val="0"/>
          <w:marTop w:val="0"/>
          <w:marBottom w:val="0"/>
          <w:divBdr>
            <w:top w:val="none" w:sz="0" w:space="0" w:color="auto"/>
            <w:left w:val="none" w:sz="0" w:space="0" w:color="auto"/>
            <w:bottom w:val="none" w:sz="0" w:space="0" w:color="auto"/>
            <w:right w:val="none" w:sz="0" w:space="0" w:color="auto"/>
          </w:divBdr>
        </w:div>
        <w:div w:id="1257906625">
          <w:marLeft w:val="0"/>
          <w:marRight w:val="0"/>
          <w:marTop w:val="0"/>
          <w:marBottom w:val="0"/>
          <w:divBdr>
            <w:top w:val="none" w:sz="0" w:space="0" w:color="auto"/>
            <w:left w:val="none" w:sz="0" w:space="0" w:color="auto"/>
            <w:bottom w:val="none" w:sz="0" w:space="0" w:color="auto"/>
            <w:right w:val="none" w:sz="0" w:space="0" w:color="auto"/>
          </w:divBdr>
        </w:div>
        <w:div w:id="1279288823">
          <w:marLeft w:val="0"/>
          <w:marRight w:val="0"/>
          <w:marTop w:val="0"/>
          <w:marBottom w:val="0"/>
          <w:divBdr>
            <w:top w:val="none" w:sz="0" w:space="0" w:color="auto"/>
            <w:left w:val="none" w:sz="0" w:space="0" w:color="auto"/>
            <w:bottom w:val="none" w:sz="0" w:space="0" w:color="auto"/>
            <w:right w:val="none" w:sz="0" w:space="0" w:color="auto"/>
          </w:divBdr>
        </w:div>
        <w:div w:id="1391919885">
          <w:marLeft w:val="0"/>
          <w:marRight w:val="0"/>
          <w:marTop w:val="0"/>
          <w:marBottom w:val="0"/>
          <w:divBdr>
            <w:top w:val="none" w:sz="0" w:space="0" w:color="auto"/>
            <w:left w:val="none" w:sz="0" w:space="0" w:color="auto"/>
            <w:bottom w:val="none" w:sz="0" w:space="0" w:color="auto"/>
            <w:right w:val="none" w:sz="0" w:space="0" w:color="auto"/>
          </w:divBdr>
        </w:div>
        <w:div w:id="1434520436">
          <w:marLeft w:val="0"/>
          <w:marRight w:val="0"/>
          <w:marTop w:val="0"/>
          <w:marBottom w:val="0"/>
          <w:divBdr>
            <w:top w:val="none" w:sz="0" w:space="0" w:color="auto"/>
            <w:left w:val="none" w:sz="0" w:space="0" w:color="auto"/>
            <w:bottom w:val="none" w:sz="0" w:space="0" w:color="auto"/>
            <w:right w:val="none" w:sz="0" w:space="0" w:color="auto"/>
          </w:divBdr>
        </w:div>
        <w:div w:id="1535311984">
          <w:marLeft w:val="0"/>
          <w:marRight w:val="0"/>
          <w:marTop w:val="0"/>
          <w:marBottom w:val="0"/>
          <w:divBdr>
            <w:top w:val="none" w:sz="0" w:space="0" w:color="auto"/>
            <w:left w:val="none" w:sz="0" w:space="0" w:color="auto"/>
            <w:bottom w:val="none" w:sz="0" w:space="0" w:color="auto"/>
            <w:right w:val="none" w:sz="0" w:space="0" w:color="auto"/>
          </w:divBdr>
        </w:div>
        <w:div w:id="1597444547">
          <w:marLeft w:val="0"/>
          <w:marRight w:val="0"/>
          <w:marTop w:val="0"/>
          <w:marBottom w:val="0"/>
          <w:divBdr>
            <w:top w:val="none" w:sz="0" w:space="0" w:color="auto"/>
            <w:left w:val="none" w:sz="0" w:space="0" w:color="auto"/>
            <w:bottom w:val="none" w:sz="0" w:space="0" w:color="auto"/>
            <w:right w:val="none" w:sz="0" w:space="0" w:color="auto"/>
          </w:divBdr>
        </w:div>
        <w:div w:id="1625767487">
          <w:marLeft w:val="0"/>
          <w:marRight w:val="0"/>
          <w:marTop w:val="0"/>
          <w:marBottom w:val="0"/>
          <w:divBdr>
            <w:top w:val="none" w:sz="0" w:space="0" w:color="auto"/>
            <w:left w:val="none" w:sz="0" w:space="0" w:color="auto"/>
            <w:bottom w:val="none" w:sz="0" w:space="0" w:color="auto"/>
            <w:right w:val="none" w:sz="0" w:space="0" w:color="auto"/>
          </w:divBdr>
        </w:div>
        <w:div w:id="1843008793">
          <w:marLeft w:val="0"/>
          <w:marRight w:val="0"/>
          <w:marTop w:val="0"/>
          <w:marBottom w:val="0"/>
          <w:divBdr>
            <w:top w:val="none" w:sz="0" w:space="0" w:color="auto"/>
            <w:left w:val="none" w:sz="0" w:space="0" w:color="auto"/>
            <w:bottom w:val="none" w:sz="0" w:space="0" w:color="auto"/>
            <w:right w:val="none" w:sz="0" w:space="0" w:color="auto"/>
          </w:divBdr>
        </w:div>
        <w:div w:id="1971205122">
          <w:marLeft w:val="0"/>
          <w:marRight w:val="0"/>
          <w:marTop w:val="0"/>
          <w:marBottom w:val="0"/>
          <w:divBdr>
            <w:top w:val="none" w:sz="0" w:space="0" w:color="auto"/>
            <w:left w:val="none" w:sz="0" w:space="0" w:color="auto"/>
            <w:bottom w:val="none" w:sz="0" w:space="0" w:color="auto"/>
            <w:right w:val="none" w:sz="0" w:space="0" w:color="auto"/>
          </w:divBdr>
        </w:div>
        <w:div w:id="2000039203">
          <w:marLeft w:val="0"/>
          <w:marRight w:val="0"/>
          <w:marTop w:val="0"/>
          <w:marBottom w:val="0"/>
          <w:divBdr>
            <w:top w:val="none" w:sz="0" w:space="0" w:color="auto"/>
            <w:left w:val="none" w:sz="0" w:space="0" w:color="auto"/>
            <w:bottom w:val="none" w:sz="0" w:space="0" w:color="auto"/>
            <w:right w:val="none" w:sz="0" w:space="0" w:color="auto"/>
          </w:divBdr>
        </w:div>
      </w:divsChild>
    </w:div>
    <w:div w:id="1274551492">
      <w:bodyDiv w:val="1"/>
      <w:marLeft w:val="0"/>
      <w:marRight w:val="0"/>
      <w:marTop w:val="0"/>
      <w:marBottom w:val="0"/>
      <w:divBdr>
        <w:top w:val="none" w:sz="0" w:space="0" w:color="auto"/>
        <w:left w:val="none" w:sz="0" w:space="0" w:color="auto"/>
        <w:bottom w:val="none" w:sz="0" w:space="0" w:color="auto"/>
        <w:right w:val="none" w:sz="0" w:space="0" w:color="auto"/>
      </w:divBdr>
      <w:divsChild>
        <w:div w:id="757940454">
          <w:marLeft w:val="0"/>
          <w:marRight w:val="0"/>
          <w:marTop w:val="0"/>
          <w:marBottom w:val="0"/>
          <w:divBdr>
            <w:top w:val="none" w:sz="0" w:space="0" w:color="auto"/>
            <w:left w:val="none" w:sz="0" w:space="0" w:color="auto"/>
            <w:bottom w:val="none" w:sz="0" w:space="0" w:color="auto"/>
            <w:right w:val="none" w:sz="0" w:space="0" w:color="auto"/>
          </w:divBdr>
        </w:div>
        <w:div w:id="1860191545">
          <w:marLeft w:val="0"/>
          <w:marRight w:val="0"/>
          <w:marTop w:val="0"/>
          <w:marBottom w:val="0"/>
          <w:divBdr>
            <w:top w:val="none" w:sz="0" w:space="0" w:color="auto"/>
            <w:left w:val="none" w:sz="0" w:space="0" w:color="auto"/>
            <w:bottom w:val="none" w:sz="0" w:space="0" w:color="auto"/>
            <w:right w:val="none" w:sz="0" w:space="0" w:color="auto"/>
          </w:divBdr>
        </w:div>
      </w:divsChild>
    </w:div>
    <w:div w:id="1279797088">
      <w:bodyDiv w:val="1"/>
      <w:marLeft w:val="0"/>
      <w:marRight w:val="0"/>
      <w:marTop w:val="0"/>
      <w:marBottom w:val="0"/>
      <w:divBdr>
        <w:top w:val="none" w:sz="0" w:space="0" w:color="auto"/>
        <w:left w:val="none" w:sz="0" w:space="0" w:color="auto"/>
        <w:bottom w:val="none" w:sz="0" w:space="0" w:color="auto"/>
        <w:right w:val="none" w:sz="0" w:space="0" w:color="auto"/>
      </w:divBdr>
      <w:divsChild>
        <w:div w:id="733430390">
          <w:marLeft w:val="0"/>
          <w:marRight w:val="0"/>
          <w:marTop w:val="0"/>
          <w:marBottom w:val="0"/>
          <w:divBdr>
            <w:top w:val="none" w:sz="0" w:space="0" w:color="auto"/>
            <w:left w:val="none" w:sz="0" w:space="0" w:color="auto"/>
            <w:bottom w:val="none" w:sz="0" w:space="0" w:color="auto"/>
            <w:right w:val="none" w:sz="0" w:space="0" w:color="auto"/>
          </w:divBdr>
          <w:divsChild>
            <w:div w:id="1879468671">
              <w:marLeft w:val="0"/>
              <w:marRight w:val="0"/>
              <w:marTop w:val="0"/>
              <w:marBottom w:val="0"/>
              <w:divBdr>
                <w:top w:val="none" w:sz="0" w:space="0" w:color="auto"/>
                <w:left w:val="none" w:sz="0" w:space="0" w:color="auto"/>
                <w:bottom w:val="none" w:sz="0" w:space="0" w:color="auto"/>
                <w:right w:val="none" w:sz="0" w:space="0" w:color="auto"/>
              </w:divBdr>
              <w:divsChild>
                <w:div w:id="576089032">
                  <w:marLeft w:val="0"/>
                  <w:marRight w:val="0"/>
                  <w:marTop w:val="0"/>
                  <w:marBottom w:val="0"/>
                  <w:divBdr>
                    <w:top w:val="none" w:sz="0" w:space="0" w:color="auto"/>
                    <w:left w:val="none" w:sz="0" w:space="0" w:color="auto"/>
                    <w:bottom w:val="none" w:sz="0" w:space="0" w:color="auto"/>
                    <w:right w:val="none" w:sz="0" w:space="0" w:color="auto"/>
                  </w:divBdr>
                  <w:divsChild>
                    <w:div w:id="243538590">
                      <w:marLeft w:val="0"/>
                      <w:marRight w:val="0"/>
                      <w:marTop w:val="0"/>
                      <w:marBottom w:val="0"/>
                      <w:divBdr>
                        <w:top w:val="none" w:sz="0" w:space="0" w:color="auto"/>
                        <w:left w:val="none" w:sz="0" w:space="0" w:color="auto"/>
                        <w:bottom w:val="none" w:sz="0" w:space="0" w:color="auto"/>
                        <w:right w:val="none" w:sz="0" w:space="0" w:color="auto"/>
                      </w:divBdr>
                      <w:divsChild>
                        <w:div w:id="1173449682">
                          <w:marLeft w:val="0"/>
                          <w:marRight w:val="0"/>
                          <w:marTop w:val="0"/>
                          <w:marBottom w:val="0"/>
                          <w:divBdr>
                            <w:top w:val="none" w:sz="0" w:space="0" w:color="auto"/>
                            <w:left w:val="none" w:sz="0" w:space="0" w:color="auto"/>
                            <w:bottom w:val="none" w:sz="0" w:space="0" w:color="auto"/>
                            <w:right w:val="none" w:sz="0" w:space="0" w:color="auto"/>
                          </w:divBdr>
                          <w:divsChild>
                            <w:div w:id="174077551">
                              <w:marLeft w:val="0"/>
                              <w:marRight w:val="0"/>
                              <w:marTop w:val="0"/>
                              <w:marBottom w:val="0"/>
                              <w:divBdr>
                                <w:top w:val="none" w:sz="0" w:space="0" w:color="auto"/>
                                <w:left w:val="none" w:sz="0" w:space="0" w:color="auto"/>
                                <w:bottom w:val="none" w:sz="0" w:space="0" w:color="auto"/>
                                <w:right w:val="none" w:sz="0" w:space="0" w:color="auto"/>
                              </w:divBdr>
                              <w:divsChild>
                                <w:div w:id="587421880">
                                  <w:marLeft w:val="0"/>
                                  <w:marRight w:val="0"/>
                                  <w:marTop w:val="0"/>
                                  <w:marBottom w:val="0"/>
                                  <w:divBdr>
                                    <w:top w:val="none" w:sz="0" w:space="0" w:color="auto"/>
                                    <w:left w:val="none" w:sz="0" w:space="0" w:color="auto"/>
                                    <w:bottom w:val="none" w:sz="0" w:space="0" w:color="auto"/>
                                    <w:right w:val="none" w:sz="0" w:space="0" w:color="auto"/>
                                  </w:divBdr>
                                </w:div>
                                <w:div w:id="1067918387">
                                  <w:marLeft w:val="0"/>
                                  <w:marRight w:val="0"/>
                                  <w:marTop w:val="0"/>
                                  <w:marBottom w:val="0"/>
                                  <w:divBdr>
                                    <w:top w:val="none" w:sz="0" w:space="0" w:color="auto"/>
                                    <w:left w:val="none" w:sz="0" w:space="0" w:color="auto"/>
                                    <w:bottom w:val="none" w:sz="0" w:space="0" w:color="auto"/>
                                    <w:right w:val="none" w:sz="0" w:space="0" w:color="auto"/>
                                  </w:divBdr>
                                </w:div>
                                <w:div w:id="1181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416778">
      <w:bodyDiv w:val="1"/>
      <w:marLeft w:val="0"/>
      <w:marRight w:val="0"/>
      <w:marTop w:val="0"/>
      <w:marBottom w:val="0"/>
      <w:divBdr>
        <w:top w:val="none" w:sz="0" w:space="0" w:color="auto"/>
        <w:left w:val="none" w:sz="0" w:space="0" w:color="auto"/>
        <w:bottom w:val="none" w:sz="0" w:space="0" w:color="auto"/>
        <w:right w:val="none" w:sz="0" w:space="0" w:color="auto"/>
      </w:divBdr>
    </w:div>
    <w:div w:id="1284580196">
      <w:bodyDiv w:val="1"/>
      <w:marLeft w:val="0"/>
      <w:marRight w:val="0"/>
      <w:marTop w:val="0"/>
      <w:marBottom w:val="0"/>
      <w:divBdr>
        <w:top w:val="none" w:sz="0" w:space="0" w:color="auto"/>
        <w:left w:val="none" w:sz="0" w:space="0" w:color="auto"/>
        <w:bottom w:val="none" w:sz="0" w:space="0" w:color="auto"/>
        <w:right w:val="none" w:sz="0" w:space="0" w:color="auto"/>
      </w:divBdr>
      <w:divsChild>
        <w:div w:id="1322271874">
          <w:marLeft w:val="0"/>
          <w:marRight w:val="0"/>
          <w:marTop w:val="0"/>
          <w:marBottom w:val="0"/>
          <w:divBdr>
            <w:top w:val="none" w:sz="0" w:space="0" w:color="auto"/>
            <w:left w:val="none" w:sz="0" w:space="0" w:color="auto"/>
            <w:bottom w:val="none" w:sz="0" w:space="0" w:color="auto"/>
            <w:right w:val="none" w:sz="0" w:space="0" w:color="auto"/>
          </w:divBdr>
          <w:divsChild>
            <w:div w:id="1186283440">
              <w:marLeft w:val="0"/>
              <w:marRight w:val="0"/>
              <w:marTop w:val="0"/>
              <w:marBottom w:val="0"/>
              <w:divBdr>
                <w:top w:val="none" w:sz="0" w:space="0" w:color="auto"/>
                <w:left w:val="none" w:sz="0" w:space="0" w:color="auto"/>
                <w:bottom w:val="none" w:sz="0" w:space="0" w:color="auto"/>
                <w:right w:val="none" w:sz="0" w:space="0" w:color="auto"/>
              </w:divBdr>
              <w:divsChild>
                <w:div w:id="1916086387">
                  <w:marLeft w:val="0"/>
                  <w:marRight w:val="0"/>
                  <w:marTop w:val="0"/>
                  <w:marBottom w:val="0"/>
                  <w:divBdr>
                    <w:top w:val="none" w:sz="0" w:space="0" w:color="auto"/>
                    <w:left w:val="none" w:sz="0" w:space="0" w:color="auto"/>
                    <w:bottom w:val="none" w:sz="0" w:space="0" w:color="auto"/>
                    <w:right w:val="none" w:sz="0" w:space="0" w:color="auto"/>
                  </w:divBdr>
                  <w:divsChild>
                    <w:div w:id="1031996763">
                      <w:marLeft w:val="0"/>
                      <w:marRight w:val="0"/>
                      <w:marTop w:val="0"/>
                      <w:marBottom w:val="0"/>
                      <w:divBdr>
                        <w:top w:val="none" w:sz="0" w:space="0" w:color="auto"/>
                        <w:left w:val="none" w:sz="0" w:space="0" w:color="auto"/>
                        <w:bottom w:val="none" w:sz="0" w:space="0" w:color="auto"/>
                        <w:right w:val="none" w:sz="0" w:space="0" w:color="auto"/>
                      </w:divBdr>
                      <w:divsChild>
                        <w:div w:id="1149518407">
                          <w:marLeft w:val="0"/>
                          <w:marRight w:val="0"/>
                          <w:marTop w:val="0"/>
                          <w:marBottom w:val="0"/>
                          <w:divBdr>
                            <w:top w:val="none" w:sz="0" w:space="0" w:color="auto"/>
                            <w:left w:val="none" w:sz="0" w:space="0" w:color="auto"/>
                            <w:bottom w:val="none" w:sz="0" w:space="0" w:color="auto"/>
                            <w:right w:val="none" w:sz="0" w:space="0" w:color="auto"/>
                          </w:divBdr>
                          <w:divsChild>
                            <w:div w:id="44357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194670">
      <w:bodyDiv w:val="1"/>
      <w:marLeft w:val="0"/>
      <w:marRight w:val="0"/>
      <w:marTop w:val="0"/>
      <w:marBottom w:val="0"/>
      <w:divBdr>
        <w:top w:val="none" w:sz="0" w:space="0" w:color="auto"/>
        <w:left w:val="none" w:sz="0" w:space="0" w:color="auto"/>
        <w:bottom w:val="none" w:sz="0" w:space="0" w:color="auto"/>
        <w:right w:val="none" w:sz="0" w:space="0" w:color="auto"/>
      </w:divBdr>
    </w:div>
    <w:div w:id="1289093691">
      <w:bodyDiv w:val="1"/>
      <w:marLeft w:val="0"/>
      <w:marRight w:val="0"/>
      <w:marTop w:val="0"/>
      <w:marBottom w:val="0"/>
      <w:divBdr>
        <w:top w:val="none" w:sz="0" w:space="0" w:color="auto"/>
        <w:left w:val="none" w:sz="0" w:space="0" w:color="auto"/>
        <w:bottom w:val="none" w:sz="0" w:space="0" w:color="auto"/>
        <w:right w:val="none" w:sz="0" w:space="0" w:color="auto"/>
      </w:divBdr>
    </w:div>
    <w:div w:id="1304191443">
      <w:bodyDiv w:val="1"/>
      <w:marLeft w:val="0"/>
      <w:marRight w:val="0"/>
      <w:marTop w:val="0"/>
      <w:marBottom w:val="0"/>
      <w:divBdr>
        <w:top w:val="none" w:sz="0" w:space="0" w:color="auto"/>
        <w:left w:val="none" w:sz="0" w:space="0" w:color="auto"/>
        <w:bottom w:val="none" w:sz="0" w:space="0" w:color="auto"/>
        <w:right w:val="none" w:sz="0" w:space="0" w:color="auto"/>
      </w:divBdr>
      <w:divsChild>
        <w:div w:id="696853422">
          <w:marLeft w:val="0"/>
          <w:marRight w:val="0"/>
          <w:marTop w:val="0"/>
          <w:marBottom w:val="0"/>
          <w:divBdr>
            <w:top w:val="none" w:sz="0" w:space="0" w:color="auto"/>
            <w:left w:val="none" w:sz="0" w:space="0" w:color="auto"/>
            <w:bottom w:val="none" w:sz="0" w:space="0" w:color="auto"/>
            <w:right w:val="none" w:sz="0" w:space="0" w:color="auto"/>
          </w:divBdr>
          <w:divsChild>
            <w:div w:id="118912379">
              <w:marLeft w:val="0"/>
              <w:marRight w:val="0"/>
              <w:marTop w:val="0"/>
              <w:marBottom w:val="0"/>
              <w:divBdr>
                <w:top w:val="none" w:sz="0" w:space="0" w:color="auto"/>
                <w:left w:val="none" w:sz="0" w:space="0" w:color="auto"/>
                <w:bottom w:val="none" w:sz="0" w:space="0" w:color="auto"/>
                <w:right w:val="none" w:sz="0" w:space="0" w:color="auto"/>
              </w:divBdr>
              <w:divsChild>
                <w:div w:id="237715701">
                  <w:marLeft w:val="0"/>
                  <w:marRight w:val="0"/>
                  <w:marTop w:val="0"/>
                  <w:marBottom w:val="0"/>
                  <w:divBdr>
                    <w:top w:val="none" w:sz="0" w:space="0" w:color="auto"/>
                    <w:left w:val="none" w:sz="0" w:space="0" w:color="auto"/>
                    <w:bottom w:val="none" w:sz="0" w:space="0" w:color="auto"/>
                    <w:right w:val="none" w:sz="0" w:space="0" w:color="auto"/>
                  </w:divBdr>
                  <w:divsChild>
                    <w:div w:id="1061097206">
                      <w:marLeft w:val="0"/>
                      <w:marRight w:val="0"/>
                      <w:marTop w:val="0"/>
                      <w:marBottom w:val="0"/>
                      <w:divBdr>
                        <w:top w:val="none" w:sz="0" w:space="0" w:color="auto"/>
                        <w:left w:val="none" w:sz="0" w:space="0" w:color="auto"/>
                        <w:bottom w:val="none" w:sz="0" w:space="0" w:color="auto"/>
                        <w:right w:val="none" w:sz="0" w:space="0" w:color="auto"/>
                      </w:divBdr>
                      <w:divsChild>
                        <w:div w:id="822895237">
                          <w:marLeft w:val="0"/>
                          <w:marRight w:val="0"/>
                          <w:marTop w:val="0"/>
                          <w:marBottom w:val="0"/>
                          <w:divBdr>
                            <w:top w:val="none" w:sz="0" w:space="0" w:color="auto"/>
                            <w:left w:val="none" w:sz="0" w:space="0" w:color="auto"/>
                            <w:bottom w:val="none" w:sz="0" w:space="0" w:color="auto"/>
                            <w:right w:val="none" w:sz="0" w:space="0" w:color="auto"/>
                          </w:divBdr>
                          <w:divsChild>
                            <w:div w:id="851453325">
                              <w:marLeft w:val="0"/>
                              <w:marRight w:val="0"/>
                              <w:marTop w:val="0"/>
                              <w:marBottom w:val="0"/>
                              <w:divBdr>
                                <w:top w:val="none" w:sz="0" w:space="0" w:color="auto"/>
                                <w:left w:val="none" w:sz="0" w:space="0" w:color="auto"/>
                                <w:bottom w:val="none" w:sz="0" w:space="0" w:color="auto"/>
                                <w:right w:val="none" w:sz="0" w:space="0" w:color="auto"/>
                              </w:divBdr>
                              <w:divsChild>
                                <w:div w:id="550388363">
                                  <w:marLeft w:val="0"/>
                                  <w:marRight w:val="0"/>
                                  <w:marTop w:val="0"/>
                                  <w:marBottom w:val="0"/>
                                  <w:divBdr>
                                    <w:top w:val="none" w:sz="0" w:space="0" w:color="auto"/>
                                    <w:left w:val="none" w:sz="0" w:space="0" w:color="auto"/>
                                    <w:bottom w:val="none" w:sz="0" w:space="0" w:color="auto"/>
                                    <w:right w:val="none" w:sz="0" w:space="0" w:color="auto"/>
                                  </w:divBdr>
                                </w:div>
                                <w:div w:id="581646536">
                                  <w:marLeft w:val="0"/>
                                  <w:marRight w:val="0"/>
                                  <w:marTop w:val="0"/>
                                  <w:marBottom w:val="0"/>
                                  <w:divBdr>
                                    <w:top w:val="none" w:sz="0" w:space="0" w:color="auto"/>
                                    <w:left w:val="none" w:sz="0" w:space="0" w:color="auto"/>
                                    <w:bottom w:val="none" w:sz="0" w:space="0" w:color="auto"/>
                                    <w:right w:val="none" w:sz="0" w:space="0" w:color="auto"/>
                                  </w:divBdr>
                                </w:div>
                                <w:div w:id="165676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6931191">
      <w:bodyDiv w:val="1"/>
      <w:marLeft w:val="0"/>
      <w:marRight w:val="0"/>
      <w:marTop w:val="0"/>
      <w:marBottom w:val="0"/>
      <w:divBdr>
        <w:top w:val="none" w:sz="0" w:space="0" w:color="auto"/>
        <w:left w:val="none" w:sz="0" w:space="0" w:color="auto"/>
        <w:bottom w:val="none" w:sz="0" w:space="0" w:color="auto"/>
        <w:right w:val="none" w:sz="0" w:space="0" w:color="auto"/>
      </w:divBdr>
    </w:div>
    <w:div w:id="1307709475">
      <w:bodyDiv w:val="1"/>
      <w:marLeft w:val="0"/>
      <w:marRight w:val="0"/>
      <w:marTop w:val="0"/>
      <w:marBottom w:val="0"/>
      <w:divBdr>
        <w:top w:val="none" w:sz="0" w:space="0" w:color="auto"/>
        <w:left w:val="none" w:sz="0" w:space="0" w:color="auto"/>
        <w:bottom w:val="none" w:sz="0" w:space="0" w:color="auto"/>
        <w:right w:val="none" w:sz="0" w:space="0" w:color="auto"/>
      </w:divBdr>
    </w:div>
    <w:div w:id="1312522126">
      <w:bodyDiv w:val="1"/>
      <w:marLeft w:val="0"/>
      <w:marRight w:val="0"/>
      <w:marTop w:val="0"/>
      <w:marBottom w:val="0"/>
      <w:divBdr>
        <w:top w:val="none" w:sz="0" w:space="0" w:color="auto"/>
        <w:left w:val="none" w:sz="0" w:space="0" w:color="auto"/>
        <w:bottom w:val="none" w:sz="0" w:space="0" w:color="auto"/>
        <w:right w:val="none" w:sz="0" w:space="0" w:color="auto"/>
      </w:divBdr>
    </w:div>
    <w:div w:id="1316687391">
      <w:bodyDiv w:val="1"/>
      <w:marLeft w:val="0"/>
      <w:marRight w:val="0"/>
      <w:marTop w:val="0"/>
      <w:marBottom w:val="0"/>
      <w:divBdr>
        <w:top w:val="none" w:sz="0" w:space="0" w:color="auto"/>
        <w:left w:val="none" w:sz="0" w:space="0" w:color="auto"/>
        <w:bottom w:val="none" w:sz="0" w:space="0" w:color="auto"/>
        <w:right w:val="none" w:sz="0" w:space="0" w:color="auto"/>
      </w:divBdr>
      <w:divsChild>
        <w:div w:id="1799031597">
          <w:marLeft w:val="0"/>
          <w:marRight w:val="0"/>
          <w:marTop w:val="0"/>
          <w:marBottom w:val="0"/>
          <w:divBdr>
            <w:top w:val="none" w:sz="0" w:space="0" w:color="auto"/>
            <w:left w:val="none" w:sz="0" w:space="0" w:color="auto"/>
            <w:bottom w:val="none" w:sz="0" w:space="0" w:color="auto"/>
            <w:right w:val="none" w:sz="0" w:space="0" w:color="auto"/>
          </w:divBdr>
          <w:divsChild>
            <w:div w:id="1316494948">
              <w:marLeft w:val="0"/>
              <w:marRight w:val="0"/>
              <w:marTop w:val="0"/>
              <w:marBottom w:val="0"/>
              <w:divBdr>
                <w:top w:val="none" w:sz="0" w:space="0" w:color="auto"/>
                <w:left w:val="none" w:sz="0" w:space="0" w:color="auto"/>
                <w:bottom w:val="none" w:sz="0" w:space="0" w:color="auto"/>
                <w:right w:val="none" w:sz="0" w:space="0" w:color="auto"/>
              </w:divBdr>
              <w:divsChild>
                <w:div w:id="856501790">
                  <w:marLeft w:val="0"/>
                  <w:marRight w:val="0"/>
                  <w:marTop w:val="0"/>
                  <w:marBottom w:val="0"/>
                  <w:divBdr>
                    <w:top w:val="none" w:sz="0" w:space="0" w:color="auto"/>
                    <w:left w:val="none" w:sz="0" w:space="0" w:color="auto"/>
                    <w:bottom w:val="none" w:sz="0" w:space="0" w:color="auto"/>
                    <w:right w:val="none" w:sz="0" w:space="0" w:color="auto"/>
                  </w:divBdr>
                  <w:divsChild>
                    <w:div w:id="1198277975">
                      <w:marLeft w:val="0"/>
                      <w:marRight w:val="0"/>
                      <w:marTop w:val="0"/>
                      <w:marBottom w:val="0"/>
                      <w:divBdr>
                        <w:top w:val="none" w:sz="0" w:space="0" w:color="auto"/>
                        <w:left w:val="none" w:sz="0" w:space="0" w:color="auto"/>
                        <w:bottom w:val="none" w:sz="0" w:space="0" w:color="auto"/>
                        <w:right w:val="none" w:sz="0" w:space="0" w:color="auto"/>
                      </w:divBdr>
                      <w:divsChild>
                        <w:div w:id="1144084067">
                          <w:marLeft w:val="0"/>
                          <w:marRight w:val="0"/>
                          <w:marTop w:val="0"/>
                          <w:marBottom w:val="0"/>
                          <w:divBdr>
                            <w:top w:val="none" w:sz="0" w:space="0" w:color="auto"/>
                            <w:left w:val="none" w:sz="0" w:space="0" w:color="auto"/>
                            <w:bottom w:val="none" w:sz="0" w:space="0" w:color="auto"/>
                            <w:right w:val="none" w:sz="0" w:space="0" w:color="auto"/>
                          </w:divBdr>
                          <w:divsChild>
                            <w:div w:id="201286978">
                              <w:marLeft w:val="0"/>
                              <w:marRight w:val="0"/>
                              <w:marTop w:val="0"/>
                              <w:marBottom w:val="0"/>
                              <w:divBdr>
                                <w:top w:val="none" w:sz="0" w:space="0" w:color="auto"/>
                                <w:left w:val="none" w:sz="0" w:space="0" w:color="auto"/>
                                <w:bottom w:val="none" w:sz="0" w:space="0" w:color="auto"/>
                                <w:right w:val="none" w:sz="0" w:space="0" w:color="auto"/>
                              </w:divBdr>
                            </w:div>
                            <w:div w:id="460466586">
                              <w:marLeft w:val="0"/>
                              <w:marRight w:val="0"/>
                              <w:marTop w:val="0"/>
                              <w:marBottom w:val="0"/>
                              <w:divBdr>
                                <w:top w:val="none" w:sz="0" w:space="0" w:color="auto"/>
                                <w:left w:val="none" w:sz="0" w:space="0" w:color="auto"/>
                                <w:bottom w:val="none" w:sz="0" w:space="0" w:color="auto"/>
                                <w:right w:val="none" w:sz="0" w:space="0" w:color="auto"/>
                              </w:divBdr>
                            </w:div>
                            <w:div w:id="163074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8463116">
      <w:bodyDiv w:val="1"/>
      <w:marLeft w:val="0"/>
      <w:marRight w:val="0"/>
      <w:marTop w:val="0"/>
      <w:marBottom w:val="0"/>
      <w:divBdr>
        <w:top w:val="none" w:sz="0" w:space="0" w:color="auto"/>
        <w:left w:val="none" w:sz="0" w:space="0" w:color="auto"/>
        <w:bottom w:val="none" w:sz="0" w:space="0" w:color="auto"/>
        <w:right w:val="none" w:sz="0" w:space="0" w:color="auto"/>
      </w:divBdr>
      <w:divsChild>
        <w:div w:id="668027181">
          <w:marLeft w:val="0"/>
          <w:marRight w:val="0"/>
          <w:marTop w:val="0"/>
          <w:marBottom w:val="0"/>
          <w:divBdr>
            <w:top w:val="none" w:sz="0" w:space="0" w:color="auto"/>
            <w:left w:val="none" w:sz="0" w:space="0" w:color="auto"/>
            <w:bottom w:val="none" w:sz="0" w:space="0" w:color="auto"/>
            <w:right w:val="none" w:sz="0" w:space="0" w:color="auto"/>
          </w:divBdr>
        </w:div>
      </w:divsChild>
    </w:div>
    <w:div w:id="1319380128">
      <w:bodyDiv w:val="1"/>
      <w:marLeft w:val="0"/>
      <w:marRight w:val="0"/>
      <w:marTop w:val="0"/>
      <w:marBottom w:val="0"/>
      <w:divBdr>
        <w:top w:val="none" w:sz="0" w:space="0" w:color="auto"/>
        <w:left w:val="none" w:sz="0" w:space="0" w:color="auto"/>
        <w:bottom w:val="none" w:sz="0" w:space="0" w:color="auto"/>
        <w:right w:val="none" w:sz="0" w:space="0" w:color="auto"/>
      </w:divBdr>
    </w:div>
    <w:div w:id="1320764630">
      <w:bodyDiv w:val="1"/>
      <w:marLeft w:val="0"/>
      <w:marRight w:val="0"/>
      <w:marTop w:val="0"/>
      <w:marBottom w:val="0"/>
      <w:divBdr>
        <w:top w:val="none" w:sz="0" w:space="0" w:color="auto"/>
        <w:left w:val="none" w:sz="0" w:space="0" w:color="auto"/>
        <w:bottom w:val="none" w:sz="0" w:space="0" w:color="auto"/>
        <w:right w:val="none" w:sz="0" w:space="0" w:color="auto"/>
      </w:divBdr>
      <w:divsChild>
        <w:div w:id="950478723">
          <w:marLeft w:val="0"/>
          <w:marRight w:val="0"/>
          <w:marTop w:val="0"/>
          <w:marBottom w:val="0"/>
          <w:divBdr>
            <w:top w:val="none" w:sz="0" w:space="0" w:color="auto"/>
            <w:left w:val="none" w:sz="0" w:space="0" w:color="auto"/>
            <w:bottom w:val="none" w:sz="0" w:space="0" w:color="auto"/>
            <w:right w:val="none" w:sz="0" w:space="0" w:color="auto"/>
          </w:divBdr>
          <w:divsChild>
            <w:div w:id="894318140">
              <w:marLeft w:val="0"/>
              <w:marRight w:val="0"/>
              <w:marTop w:val="0"/>
              <w:marBottom w:val="0"/>
              <w:divBdr>
                <w:top w:val="none" w:sz="0" w:space="0" w:color="auto"/>
                <w:left w:val="none" w:sz="0" w:space="0" w:color="auto"/>
                <w:bottom w:val="none" w:sz="0" w:space="0" w:color="auto"/>
                <w:right w:val="none" w:sz="0" w:space="0" w:color="auto"/>
              </w:divBdr>
              <w:divsChild>
                <w:div w:id="513306820">
                  <w:marLeft w:val="0"/>
                  <w:marRight w:val="0"/>
                  <w:marTop w:val="0"/>
                  <w:marBottom w:val="0"/>
                  <w:divBdr>
                    <w:top w:val="none" w:sz="0" w:space="0" w:color="auto"/>
                    <w:left w:val="none" w:sz="0" w:space="0" w:color="auto"/>
                    <w:bottom w:val="none" w:sz="0" w:space="0" w:color="auto"/>
                    <w:right w:val="none" w:sz="0" w:space="0" w:color="auto"/>
                  </w:divBdr>
                  <w:divsChild>
                    <w:div w:id="1209148793">
                      <w:marLeft w:val="0"/>
                      <w:marRight w:val="0"/>
                      <w:marTop w:val="0"/>
                      <w:marBottom w:val="0"/>
                      <w:divBdr>
                        <w:top w:val="none" w:sz="0" w:space="0" w:color="auto"/>
                        <w:left w:val="none" w:sz="0" w:space="0" w:color="auto"/>
                        <w:bottom w:val="none" w:sz="0" w:space="0" w:color="auto"/>
                        <w:right w:val="none" w:sz="0" w:space="0" w:color="auto"/>
                      </w:divBdr>
                      <w:divsChild>
                        <w:div w:id="453404254">
                          <w:marLeft w:val="0"/>
                          <w:marRight w:val="0"/>
                          <w:marTop w:val="0"/>
                          <w:marBottom w:val="0"/>
                          <w:divBdr>
                            <w:top w:val="none" w:sz="0" w:space="0" w:color="auto"/>
                            <w:left w:val="none" w:sz="0" w:space="0" w:color="auto"/>
                            <w:bottom w:val="none" w:sz="0" w:space="0" w:color="auto"/>
                            <w:right w:val="none" w:sz="0" w:space="0" w:color="auto"/>
                          </w:divBdr>
                          <w:divsChild>
                            <w:div w:id="1519857278">
                              <w:marLeft w:val="0"/>
                              <w:marRight w:val="0"/>
                              <w:marTop w:val="0"/>
                              <w:marBottom w:val="0"/>
                              <w:divBdr>
                                <w:top w:val="none" w:sz="0" w:space="0" w:color="auto"/>
                                <w:left w:val="none" w:sz="0" w:space="0" w:color="auto"/>
                                <w:bottom w:val="none" w:sz="0" w:space="0" w:color="auto"/>
                                <w:right w:val="none" w:sz="0" w:space="0" w:color="auto"/>
                              </w:divBdr>
                              <w:divsChild>
                                <w:div w:id="383679582">
                                  <w:marLeft w:val="0"/>
                                  <w:marRight w:val="0"/>
                                  <w:marTop w:val="0"/>
                                  <w:marBottom w:val="0"/>
                                  <w:divBdr>
                                    <w:top w:val="none" w:sz="0" w:space="0" w:color="auto"/>
                                    <w:left w:val="none" w:sz="0" w:space="0" w:color="auto"/>
                                    <w:bottom w:val="none" w:sz="0" w:space="0" w:color="auto"/>
                                    <w:right w:val="none" w:sz="0" w:space="0" w:color="auto"/>
                                  </w:divBdr>
                                </w:div>
                                <w:div w:id="1587380102">
                                  <w:marLeft w:val="0"/>
                                  <w:marRight w:val="0"/>
                                  <w:marTop w:val="0"/>
                                  <w:marBottom w:val="0"/>
                                  <w:divBdr>
                                    <w:top w:val="none" w:sz="0" w:space="0" w:color="auto"/>
                                    <w:left w:val="none" w:sz="0" w:space="0" w:color="auto"/>
                                    <w:bottom w:val="none" w:sz="0" w:space="0" w:color="auto"/>
                                    <w:right w:val="none" w:sz="0" w:space="0" w:color="auto"/>
                                  </w:divBdr>
                                </w:div>
                                <w:div w:id="20893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323660">
                  <w:marLeft w:val="0"/>
                  <w:marRight w:val="0"/>
                  <w:marTop w:val="0"/>
                  <w:marBottom w:val="0"/>
                  <w:divBdr>
                    <w:top w:val="none" w:sz="0" w:space="0" w:color="auto"/>
                    <w:left w:val="none" w:sz="0" w:space="0" w:color="auto"/>
                    <w:bottom w:val="none" w:sz="0" w:space="0" w:color="auto"/>
                    <w:right w:val="none" w:sz="0" w:space="0" w:color="auto"/>
                  </w:divBdr>
                  <w:divsChild>
                    <w:div w:id="891886786">
                      <w:marLeft w:val="0"/>
                      <w:marRight w:val="0"/>
                      <w:marTop w:val="0"/>
                      <w:marBottom w:val="0"/>
                      <w:divBdr>
                        <w:top w:val="none" w:sz="0" w:space="0" w:color="auto"/>
                        <w:left w:val="none" w:sz="0" w:space="0" w:color="auto"/>
                        <w:bottom w:val="none" w:sz="0" w:space="0" w:color="auto"/>
                        <w:right w:val="none" w:sz="0" w:space="0" w:color="auto"/>
                      </w:divBdr>
                    </w:div>
                  </w:divsChild>
                </w:div>
                <w:div w:id="1417283522">
                  <w:marLeft w:val="0"/>
                  <w:marRight w:val="0"/>
                  <w:marTop w:val="0"/>
                  <w:marBottom w:val="0"/>
                  <w:divBdr>
                    <w:top w:val="none" w:sz="0" w:space="0" w:color="auto"/>
                    <w:left w:val="none" w:sz="0" w:space="0" w:color="auto"/>
                    <w:bottom w:val="none" w:sz="0" w:space="0" w:color="auto"/>
                    <w:right w:val="none" w:sz="0" w:space="0" w:color="auto"/>
                  </w:divBdr>
                  <w:divsChild>
                    <w:div w:id="136000481">
                      <w:marLeft w:val="0"/>
                      <w:marRight w:val="0"/>
                      <w:marTop w:val="0"/>
                      <w:marBottom w:val="0"/>
                      <w:divBdr>
                        <w:top w:val="none" w:sz="0" w:space="0" w:color="auto"/>
                        <w:left w:val="none" w:sz="0" w:space="0" w:color="auto"/>
                        <w:bottom w:val="none" w:sz="0" w:space="0" w:color="auto"/>
                        <w:right w:val="none" w:sz="0" w:space="0" w:color="auto"/>
                      </w:divBdr>
                      <w:divsChild>
                        <w:div w:id="2122415096">
                          <w:marLeft w:val="0"/>
                          <w:marRight w:val="0"/>
                          <w:marTop w:val="0"/>
                          <w:marBottom w:val="0"/>
                          <w:divBdr>
                            <w:top w:val="none" w:sz="0" w:space="0" w:color="auto"/>
                            <w:left w:val="none" w:sz="0" w:space="0" w:color="auto"/>
                            <w:bottom w:val="none" w:sz="0" w:space="0" w:color="auto"/>
                            <w:right w:val="none" w:sz="0" w:space="0" w:color="auto"/>
                          </w:divBdr>
                        </w:div>
                      </w:divsChild>
                    </w:div>
                    <w:div w:id="309793781">
                      <w:marLeft w:val="0"/>
                      <w:marRight w:val="0"/>
                      <w:marTop w:val="0"/>
                      <w:marBottom w:val="0"/>
                      <w:divBdr>
                        <w:top w:val="none" w:sz="0" w:space="0" w:color="auto"/>
                        <w:left w:val="none" w:sz="0" w:space="0" w:color="auto"/>
                        <w:bottom w:val="none" w:sz="0" w:space="0" w:color="auto"/>
                        <w:right w:val="none" w:sz="0" w:space="0" w:color="auto"/>
                      </w:divBdr>
                      <w:divsChild>
                        <w:div w:id="833373931">
                          <w:marLeft w:val="0"/>
                          <w:marRight w:val="0"/>
                          <w:marTop w:val="0"/>
                          <w:marBottom w:val="0"/>
                          <w:divBdr>
                            <w:top w:val="none" w:sz="0" w:space="0" w:color="auto"/>
                            <w:left w:val="none" w:sz="0" w:space="0" w:color="auto"/>
                            <w:bottom w:val="none" w:sz="0" w:space="0" w:color="auto"/>
                            <w:right w:val="none" w:sz="0" w:space="0" w:color="auto"/>
                          </w:divBdr>
                        </w:div>
                        <w:div w:id="1861233868">
                          <w:marLeft w:val="0"/>
                          <w:marRight w:val="0"/>
                          <w:marTop w:val="0"/>
                          <w:marBottom w:val="0"/>
                          <w:divBdr>
                            <w:top w:val="none" w:sz="0" w:space="0" w:color="auto"/>
                            <w:left w:val="none" w:sz="0" w:space="0" w:color="auto"/>
                            <w:bottom w:val="none" w:sz="0" w:space="0" w:color="auto"/>
                            <w:right w:val="none" w:sz="0" w:space="0" w:color="auto"/>
                          </w:divBdr>
                          <w:divsChild>
                            <w:div w:id="2082824392">
                              <w:marLeft w:val="0"/>
                              <w:marRight w:val="0"/>
                              <w:marTop w:val="0"/>
                              <w:marBottom w:val="0"/>
                              <w:divBdr>
                                <w:top w:val="none" w:sz="0" w:space="0" w:color="auto"/>
                                <w:left w:val="none" w:sz="0" w:space="0" w:color="auto"/>
                                <w:bottom w:val="none" w:sz="0" w:space="0" w:color="auto"/>
                                <w:right w:val="none" w:sz="0" w:space="0" w:color="auto"/>
                              </w:divBdr>
                              <w:divsChild>
                                <w:div w:id="1829634468">
                                  <w:marLeft w:val="0"/>
                                  <w:marRight w:val="0"/>
                                  <w:marTop w:val="0"/>
                                  <w:marBottom w:val="0"/>
                                  <w:divBdr>
                                    <w:top w:val="none" w:sz="0" w:space="0" w:color="auto"/>
                                    <w:left w:val="none" w:sz="0" w:space="0" w:color="auto"/>
                                    <w:bottom w:val="none" w:sz="0" w:space="0" w:color="auto"/>
                                    <w:right w:val="none" w:sz="0" w:space="0" w:color="auto"/>
                                  </w:divBdr>
                                  <w:divsChild>
                                    <w:div w:id="906260754">
                                      <w:marLeft w:val="0"/>
                                      <w:marRight w:val="0"/>
                                      <w:marTop w:val="0"/>
                                      <w:marBottom w:val="0"/>
                                      <w:divBdr>
                                        <w:top w:val="none" w:sz="0" w:space="0" w:color="auto"/>
                                        <w:left w:val="none" w:sz="0" w:space="0" w:color="auto"/>
                                        <w:bottom w:val="none" w:sz="0" w:space="0" w:color="auto"/>
                                        <w:right w:val="none" w:sz="0" w:space="0" w:color="auto"/>
                                      </w:divBdr>
                                      <w:divsChild>
                                        <w:div w:id="575749429">
                                          <w:marLeft w:val="0"/>
                                          <w:marRight w:val="0"/>
                                          <w:marTop w:val="0"/>
                                          <w:marBottom w:val="0"/>
                                          <w:divBdr>
                                            <w:top w:val="none" w:sz="0" w:space="0" w:color="auto"/>
                                            <w:left w:val="none" w:sz="0" w:space="0" w:color="auto"/>
                                            <w:bottom w:val="none" w:sz="0" w:space="0" w:color="auto"/>
                                            <w:right w:val="none" w:sz="0" w:space="0" w:color="auto"/>
                                          </w:divBdr>
                                          <w:divsChild>
                                            <w:div w:id="1190416681">
                                              <w:marLeft w:val="0"/>
                                              <w:marRight w:val="0"/>
                                              <w:marTop w:val="0"/>
                                              <w:marBottom w:val="0"/>
                                              <w:divBdr>
                                                <w:top w:val="none" w:sz="0" w:space="0" w:color="auto"/>
                                                <w:left w:val="none" w:sz="0" w:space="0" w:color="auto"/>
                                                <w:bottom w:val="none" w:sz="0" w:space="0" w:color="auto"/>
                                                <w:right w:val="none" w:sz="0" w:space="0" w:color="auto"/>
                                              </w:divBdr>
                                              <w:divsChild>
                                                <w:div w:id="12260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6392079">
          <w:marLeft w:val="0"/>
          <w:marRight w:val="0"/>
          <w:marTop w:val="0"/>
          <w:marBottom w:val="0"/>
          <w:divBdr>
            <w:top w:val="none" w:sz="0" w:space="0" w:color="auto"/>
            <w:left w:val="none" w:sz="0" w:space="0" w:color="auto"/>
            <w:bottom w:val="none" w:sz="0" w:space="0" w:color="auto"/>
            <w:right w:val="none" w:sz="0" w:space="0" w:color="auto"/>
          </w:divBdr>
          <w:divsChild>
            <w:div w:id="1637679296">
              <w:marLeft w:val="0"/>
              <w:marRight w:val="0"/>
              <w:marTop w:val="0"/>
              <w:marBottom w:val="0"/>
              <w:divBdr>
                <w:top w:val="none" w:sz="0" w:space="0" w:color="auto"/>
                <w:left w:val="none" w:sz="0" w:space="0" w:color="auto"/>
                <w:bottom w:val="none" w:sz="0" w:space="0" w:color="auto"/>
                <w:right w:val="none" w:sz="0" w:space="0" w:color="auto"/>
              </w:divBdr>
              <w:divsChild>
                <w:div w:id="274530473">
                  <w:marLeft w:val="0"/>
                  <w:marRight w:val="0"/>
                  <w:marTop w:val="0"/>
                  <w:marBottom w:val="0"/>
                  <w:divBdr>
                    <w:top w:val="none" w:sz="0" w:space="0" w:color="auto"/>
                    <w:left w:val="none" w:sz="0" w:space="0" w:color="auto"/>
                    <w:bottom w:val="none" w:sz="0" w:space="0" w:color="auto"/>
                    <w:right w:val="none" w:sz="0" w:space="0" w:color="auto"/>
                  </w:divBdr>
                  <w:divsChild>
                    <w:div w:id="175015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958523">
      <w:bodyDiv w:val="1"/>
      <w:marLeft w:val="0"/>
      <w:marRight w:val="0"/>
      <w:marTop w:val="0"/>
      <w:marBottom w:val="0"/>
      <w:divBdr>
        <w:top w:val="none" w:sz="0" w:space="0" w:color="auto"/>
        <w:left w:val="none" w:sz="0" w:space="0" w:color="auto"/>
        <w:bottom w:val="none" w:sz="0" w:space="0" w:color="auto"/>
        <w:right w:val="none" w:sz="0" w:space="0" w:color="auto"/>
      </w:divBdr>
    </w:div>
    <w:div w:id="1322469657">
      <w:bodyDiv w:val="1"/>
      <w:marLeft w:val="0"/>
      <w:marRight w:val="0"/>
      <w:marTop w:val="0"/>
      <w:marBottom w:val="0"/>
      <w:divBdr>
        <w:top w:val="none" w:sz="0" w:space="0" w:color="auto"/>
        <w:left w:val="none" w:sz="0" w:space="0" w:color="auto"/>
        <w:bottom w:val="none" w:sz="0" w:space="0" w:color="auto"/>
        <w:right w:val="none" w:sz="0" w:space="0" w:color="auto"/>
      </w:divBdr>
    </w:div>
    <w:div w:id="1322662373">
      <w:bodyDiv w:val="1"/>
      <w:marLeft w:val="0"/>
      <w:marRight w:val="0"/>
      <w:marTop w:val="0"/>
      <w:marBottom w:val="0"/>
      <w:divBdr>
        <w:top w:val="none" w:sz="0" w:space="0" w:color="auto"/>
        <w:left w:val="none" w:sz="0" w:space="0" w:color="auto"/>
        <w:bottom w:val="none" w:sz="0" w:space="0" w:color="auto"/>
        <w:right w:val="none" w:sz="0" w:space="0" w:color="auto"/>
      </w:divBdr>
    </w:div>
    <w:div w:id="1325351979">
      <w:bodyDiv w:val="1"/>
      <w:marLeft w:val="0"/>
      <w:marRight w:val="0"/>
      <w:marTop w:val="0"/>
      <w:marBottom w:val="0"/>
      <w:divBdr>
        <w:top w:val="none" w:sz="0" w:space="0" w:color="auto"/>
        <w:left w:val="none" w:sz="0" w:space="0" w:color="auto"/>
        <w:bottom w:val="none" w:sz="0" w:space="0" w:color="auto"/>
        <w:right w:val="none" w:sz="0" w:space="0" w:color="auto"/>
      </w:divBdr>
      <w:divsChild>
        <w:div w:id="1780180744">
          <w:marLeft w:val="0"/>
          <w:marRight w:val="0"/>
          <w:marTop w:val="0"/>
          <w:marBottom w:val="0"/>
          <w:divBdr>
            <w:top w:val="none" w:sz="0" w:space="0" w:color="auto"/>
            <w:left w:val="none" w:sz="0" w:space="0" w:color="auto"/>
            <w:bottom w:val="none" w:sz="0" w:space="0" w:color="auto"/>
            <w:right w:val="none" w:sz="0" w:space="0" w:color="auto"/>
          </w:divBdr>
          <w:divsChild>
            <w:div w:id="24521914">
              <w:marLeft w:val="0"/>
              <w:marRight w:val="0"/>
              <w:marTop w:val="0"/>
              <w:marBottom w:val="0"/>
              <w:divBdr>
                <w:top w:val="none" w:sz="0" w:space="0" w:color="auto"/>
                <w:left w:val="none" w:sz="0" w:space="0" w:color="auto"/>
                <w:bottom w:val="none" w:sz="0" w:space="0" w:color="auto"/>
                <w:right w:val="none" w:sz="0" w:space="0" w:color="auto"/>
              </w:divBdr>
              <w:divsChild>
                <w:div w:id="619341935">
                  <w:marLeft w:val="0"/>
                  <w:marRight w:val="0"/>
                  <w:marTop w:val="0"/>
                  <w:marBottom w:val="0"/>
                  <w:divBdr>
                    <w:top w:val="none" w:sz="0" w:space="0" w:color="auto"/>
                    <w:left w:val="none" w:sz="0" w:space="0" w:color="auto"/>
                    <w:bottom w:val="none" w:sz="0" w:space="0" w:color="auto"/>
                    <w:right w:val="none" w:sz="0" w:space="0" w:color="auto"/>
                  </w:divBdr>
                  <w:divsChild>
                    <w:div w:id="1350765136">
                      <w:marLeft w:val="0"/>
                      <w:marRight w:val="0"/>
                      <w:marTop w:val="0"/>
                      <w:marBottom w:val="0"/>
                      <w:divBdr>
                        <w:top w:val="none" w:sz="0" w:space="0" w:color="auto"/>
                        <w:left w:val="none" w:sz="0" w:space="0" w:color="auto"/>
                        <w:bottom w:val="none" w:sz="0" w:space="0" w:color="auto"/>
                        <w:right w:val="none" w:sz="0" w:space="0" w:color="auto"/>
                      </w:divBdr>
                      <w:divsChild>
                        <w:div w:id="1483110437">
                          <w:marLeft w:val="0"/>
                          <w:marRight w:val="0"/>
                          <w:marTop w:val="0"/>
                          <w:marBottom w:val="0"/>
                          <w:divBdr>
                            <w:top w:val="none" w:sz="0" w:space="0" w:color="auto"/>
                            <w:left w:val="none" w:sz="0" w:space="0" w:color="auto"/>
                            <w:bottom w:val="none" w:sz="0" w:space="0" w:color="auto"/>
                            <w:right w:val="none" w:sz="0" w:space="0" w:color="auto"/>
                          </w:divBdr>
                          <w:divsChild>
                            <w:div w:id="158186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028392">
      <w:bodyDiv w:val="1"/>
      <w:marLeft w:val="0"/>
      <w:marRight w:val="0"/>
      <w:marTop w:val="0"/>
      <w:marBottom w:val="0"/>
      <w:divBdr>
        <w:top w:val="none" w:sz="0" w:space="0" w:color="auto"/>
        <w:left w:val="none" w:sz="0" w:space="0" w:color="auto"/>
        <w:bottom w:val="none" w:sz="0" w:space="0" w:color="auto"/>
        <w:right w:val="none" w:sz="0" w:space="0" w:color="auto"/>
      </w:divBdr>
      <w:divsChild>
        <w:div w:id="502743657">
          <w:marLeft w:val="0"/>
          <w:marRight w:val="0"/>
          <w:marTop w:val="0"/>
          <w:marBottom w:val="0"/>
          <w:divBdr>
            <w:top w:val="none" w:sz="0" w:space="0" w:color="auto"/>
            <w:left w:val="none" w:sz="0" w:space="0" w:color="auto"/>
            <w:bottom w:val="none" w:sz="0" w:space="0" w:color="auto"/>
            <w:right w:val="none" w:sz="0" w:space="0" w:color="auto"/>
          </w:divBdr>
          <w:divsChild>
            <w:div w:id="384718218">
              <w:marLeft w:val="0"/>
              <w:marRight w:val="0"/>
              <w:marTop w:val="0"/>
              <w:marBottom w:val="0"/>
              <w:divBdr>
                <w:top w:val="none" w:sz="0" w:space="0" w:color="auto"/>
                <w:left w:val="none" w:sz="0" w:space="0" w:color="auto"/>
                <w:bottom w:val="none" w:sz="0" w:space="0" w:color="auto"/>
                <w:right w:val="none" w:sz="0" w:space="0" w:color="auto"/>
              </w:divBdr>
              <w:divsChild>
                <w:div w:id="1095636023">
                  <w:marLeft w:val="0"/>
                  <w:marRight w:val="0"/>
                  <w:marTop w:val="0"/>
                  <w:marBottom w:val="0"/>
                  <w:divBdr>
                    <w:top w:val="none" w:sz="0" w:space="0" w:color="auto"/>
                    <w:left w:val="none" w:sz="0" w:space="0" w:color="auto"/>
                    <w:bottom w:val="none" w:sz="0" w:space="0" w:color="auto"/>
                    <w:right w:val="none" w:sz="0" w:space="0" w:color="auto"/>
                  </w:divBdr>
                  <w:divsChild>
                    <w:div w:id="340549013">
                      <w:marLeft w:val="0"/>
                      <w:marRight w:val="0"/>
                      <w:marTop w:val="0"/>
                      <w:marBottom w:val="0"/>
                      <w:divBdr>
                        <w:top w:val="none" w:sz="0" w:space="0" w:color="auto"/>
                        <w:left w:val="none" w:sz="0" w:space="0" w:color="auto"/>
                        <w:bottom w:val="none" w:sz="0" w:space="0" w:color="auto"/>
                        <w:right w:val="none" w:sz="0" w:space="0" w:color="auto"/>
                      </w:divBdr>
                      <w:divsChild>
                        <w:div w:id="854881642">
                          <w:marLeft w:val="0"/>
                          <w:marRight w:val="0"/>
                          <w:marTop w:val="0"/>
                          <w:marBottom w:val="0"/>
                          <w:divBdr>
                            <w:top w:val="none" w:sz="0" w:space="0" w:color="auto"/>
                            <w:left w:val="none" w:sz="0" w:space="0" w:color="auto"/>
                            <w:bottom w:val="none" w:sz="0" w:space="0" w:color="auto"/>
                            <w:right w:val="none" w:sz="0" w:space="0" w:color="auto"/>
                          </w:divBdr>
                          <w:divsChild>
                            <w:div w:id="368460743">
                              <w:marLeft w:val="0"/>
                              <w:marRight w:val="0"/>
                              <w:marTop w:val="0"/>
                              <w:marBottom w:val="0"/>
                              <w:divBdr>
                                <w:top w:val="none" w:sz="0" w:space="0" w:color="auto"/>
                                <w:left w:val="none" w:sz="0" w:space="0" w:color="auto"/>
                                <w:bottom w:val="none" w:sz="0" w:space="0" w:color="auto"/>
                                <w:right w:val="none" w:sz="0" w:space="0" w:color="auto"/>
                              </w:divBdr>
                            </w:div>
                            <w:div w:id="415831672">
                              <w:marLeft w:val="0"/>
                              <w:marRight w:val="0"/>
                              <w:marTop w:val="0"/>
                              <w:marBottom w:val="0"/>
                              <w:divBdr>
                                <w:top w:val="none" w:sz="0" w:space="0" w:color="auto"/>
                                <w:left w:val="none" w:sz="0" w:space="0" w:color="auto"/>
                                <w:bottom w:val="none" w:sz="0" w:space="0" w:color="auto"/>
                                <w:right w:val="none" w:sz="0" w:space="0" w:color="auto"/>
                              </w:divBdr>
                            </w:div>
                            <w:div w:id="155072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872715">
      <w:bodyDiv w:val="1"/>
      <w:marLeft w:val="0"/>
      <w:marRight w:val="0"/>
      <w:marTop w:val="0"/>
      <w:marBottom w:val="0"/>
      <w:divBdr>
        <w:top w:val="none" w:sz="0" w:space="0" w:color="auto"/>
        <w:left w:val="none" w:sz="0" w:space="0" w:color="auto"/>
        <w:bottom w:val="none" w:sz="0" w:space="0" w:color="auto"/>
        <w:right w:val="none" w:sz="0" w:space="0" w:color="auto"/>
      </w:divBdr>
    </w:div>
    <w:div w:id="1333797884">
      <w:bodyDiv w:val="1"/>
      <w:marLeft w:val="0"/>
      <w:marRight w:val="0"/>
      <w:marTop w:val="0"/>
      <w:marBottom w:val="0"/>
      <w:divBdr>
        <w:top w:val="none" w:sz="0" w:space="0" w:color="auto"/>
        <w:left w:val="none" w:sz="0" w:space="0" w:color="auto"/>
        <w:bottom w:val="none" w:sz="0" w:space="0" w:color="auto"/>
        <w:right w:val="none" w:sz="0" w:space="0" w:color="auto"/>
      </w:divBdr>
    </w:div>
    <w:div w:id="1363673942">
      <w:bodyDiv w:val="1"/>
      <w:marLeft w:val="0"/>
      <w:marRight w:val="0"/>
      <w:marTop w:val="0"/>
      <w:marBottom w:val="0"/>
      <w:divBdr>
        <w:top w:val="none" w:sz="0" w:space="0" w:color="auto"/>
        <w:left w:val="none" w:sz="0" w:space="0" w:color="auto"/>
        <w:bottom w:val="none" w:sz="0" w:space="0" w:color="auto"/>
        <w:right w:val="none" w:sz="0" w:space="0" w:color="auto"/>
      </w:divBdr>
    </w:div>
    <w:div w:id="1367683437">
      <w:bodyDiv w:val="1"/>
      <w:marLeft w:val="0"/>
      <w:marRight w:val="0"/>
      <w:marTop w:val="0"/>
      <w:marBottom w:val="0"/>
      <w:divBdr>
        <w:top w:val="none" w:sz="0" w:space="0" w:color="auto"/>
        <w:left w:val="none" w:sz="0" w:space="0" w:color="auto"/>
        <w:bottom w:val="none" w:sz="0" w:space="0" w:color="auto"/>
        <w:right w:val="none" w:sz="0" w:space="0" w:color="auto"/>
      </w:divBdr>
    </w:div>
    <w:div w:id="1387796215">
      <w:bodyDiv w:val="1"/>
      <w:marLeft w:val="0"/>
      <w:marRight w:val="0"/>
      <w:marTop w:val="0"/>
      <w:marBottom w:val="0"/>
      <w:divBdr>
        <w:top w:val="none" w:sz="0" w:space="0" w:color="auto"/>
        <w:left w:val="none" w:sz="0" w:space="0" w:color="auto"/>
        <w:bottom w:val="none" w:sz="0" w:space="0" w:color="auto"/>
        <w:right w:val="none" w:sz="0" w:space="0" w:color="auto"/>
      </w:divBdr>
    </w:div>
    <w:div w:id="1390572651">
      <w:bodyDiv w:val="1"/>
      <w:marLeft w:val="0"/>
      <w:marRight w:val="0"/>
      <w:marTop w:val="0"/>
      <w:marBottom w:val="0"/>
      <w:divBdr>
        <w:top w:val="none" w:sz="0" w:space="0" w:color="auto"/>
        <w:left w:val="none" w:sz="0" w:space="0" w:color="auto"/>
        <w:bottom w:val="none" w:sz="0" w:space="0" w:color="auto"/>
        <w:right w:val="none" w:sz="0" w:space="0" w:color="auto"/>
      </w:divBdr>
    </w:div>
    <w:div w:id="1399790492">
      <w:bodyDiv w:val="1"/>
      <w:marLeft w:val="0"/>
      <w:marRight w:val="0"/>
      <w:marTop w:val="0"/>
      <w:marBottom w:val="0"/>
      <w:divBdr>
        <w:top w:val="none" w:sz="0" w:space="0" w:color="auto"/>
        <w:left w:val="none" w:sz="0" w:space="0" w:color="auto"/>
        <w:bottom w:val="none" w:sz="0" w:space="0" w:color="auto"/>
        <w:right w:val="none" w:sz="0" w:space="0" w:color="auto"/>
      </w:divBdr>
    </w:div>
    <w:div w:id="1404597783">
      <w:bodyDiv w:val="1"/>
      <w:marLeft w:val="0"/>
      <w:marRight w:val="0"/>
      <w:marTop w:val="0"/>
      <w:marBottom w:val="0"/>
      <w:divBdr>
        <w:top w:val="none" w:sz="0" w:space="0" w:color="auto"/>
        <w:left w:val="none" w:sz="0" w:space="0" w:color="auto"/>
        <w:bottom w:val="none" w:sz="0" w:space="0" w:color="auto"/>
        <w:right w:val="none" w:sz="0" w:space="0" w:color="auto"/>
      </w:divBdr>
    </w:div>
    <w:div w:id="1404990296">
      <w:bodyDiv w:val="1"/>
      <w:marLeft w:val="0"/>
      <w:marRight w:val="0"/>
      <w:marTop w:val="0"/>
      <w:marBottom w:val="0"/>
      <w:divBdr>
        <w:top w:val="none" w:sz="0" w:space="0" w:color="auto"/>
        <w:left w:val="none" w:sz="0" w:space="0" w:color="auto"/>
        <w:bottom w:val="none" w:sz="0" w:space="0" w:color="auto"/>
        <w:right w:val="none" w:sz="0" w:space="0" w:color="auto"/>
      </w:divBdr>
      <w:divsChild>
        <w:div w:id="680012959">
          <w:marLeft w:val="0"/>
          <w:marRight w:val="0"/>
          <w:marTop w:val="0"/>
          <w:marBottom w:val="0"/>
          <w:divBdr>
            <w:top w:val="none" w:sz="0" w:space="0" w:color="auto"/>
            <w:left w:val="none" w:sz="0" w:space="0" w:color="auto"/>
            <w:bottom w:val="none" w:sz="0" w:space="0" w:color="auto"/>
            <w:right w:val="none" w:sz="0" w:space="0" w:color="auto"/>
          </w:divBdr>
          <w:divsChild>
            <w:div w:id="1685548688">
              <w:marLeft w:val="0"/>
              <w:marRight w:val="0"/>
              <w:marTop w:val="0"/>
              <w:marBottom w:val="0"/>
              <w:divBdr>
                <w:top w:val="none" w:sz="0" w:space="0" w:color="auto"/>
                <w:left w:val="none" w:sz="0" w:space="0" w:color="auto"/>
                <w:bottom w:val="none" w:sz="0" w:space="0" w:color="auto"/>
                <w:right w:val="none" w:sz="0" w:space="0" w:color="auto"/>
              </w:divBdr>
              <w:divsChild>
                <w:div w:id="178549691">
                  <w:marLeft w:val="0"/>
                  <w:marRight w:val="0"/>
                  <w:marTop w:val="0"/>
                  <w:marBottom w:val="0"/>
                  <w:divBdr>
                    <w:top w:val="none" w:sz="0" w:space="0" w:color="auto"/>
                    <w:left w:val="none" w:sz="0" w:space="0" w:color="auto"/>
                    <w:bottom w:val="none" w:sz="0" w:space="0" w:color="auto"/>
                    <w:right w:val="none" w:sz="0" w:space="0" w:color="auto"/>
                  </w:divBdr>
                  <w:divsChild>
                    <w:div w:id="2134444266">
                      <w:marLeft w:val="0"/>
                      <w:marRight w:val="0"/>
                      <w:marTop w:val="0"/>
                      <w:marBottom w:val="0"/>
                      <w:divBdr>
                        <w:top w:val="none" w:sz="0" w:space="0" w:color="auto"/>
                        <w:left w:val="none" w:sz="0" w:space="0" w:color="auto"/>
                        <w:bottom w:val="none" w:sz="0" w:space="0" w:color="auto"/>
                        <w:right w:val="none" w:sz="0" w:space="0" w:color="auto"/>
                      </w:divBdr>
                      <w:divsChild>
                        <w:div w:id="2065982177">
                          <w:marLeft w:val="0"/>
                          <w:marRight w:val="0"/>
                          <w:marTop w:val="0"/>
                          <w:marBottom w:val="0"/>
                          <w:divBdr>
                            <w:top w:val="none" w:sz="0" w:space="0" w:color="auto"/>
                            <w:left w:val="none" w:sz="0" w:space="0" w:color="auto"/>
                            <w:bottom w:val="none" w:sz="0" w:space="0" w:color="auto"/>
                            <w:right w:val="none" w:sz="0" w:space="0" w:color="auto"/>
                          </w:divBdr>
                          <w:divsChild>
                            <w:div w:id="152254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6299260">
      <w:bodyDiv w:val="1"/>
      <w:marLeft w:val="0"/>
      <w:marRight w:val="0"/>
      <w:marTop w:val="0"/>
      <w:marBottom w:val="0"/>
      <w:divBdr>
        <w:top w:val="none" w:sz="0" w:space="0" w:color="auto"/>
        <w:left w:val="none" w:sz="0" w:space="0" w:color="auto"/>
        <w:bottom w:val="none" w:sz="0" w:space="0" w:color="auto"/>
        <w:right w:val="none" w:sz="0" w:space="0" w:color="auto"/>
      </w:divBdr>
    </w:div>
    <w:div w:id="1414353787">
      <w:bodyDiv w:val="1"/>
      <w:marLeft w:val="0"/>
      <w:marRight w:val="0"/>
      <w:marTop w:val="0"/>
      <w:marBottom w:val="0"/>
      <w:divBdr>
        <w:top w:val="none" w:sz="0" w:space="0" w:color="auto"/>
        <w:left w:val="none" w:sz="0" w:space="0" w:color="auto"/>
        <w:bottom w:val="none" w:sz="0" w:space="0" w:color="auto"/>
        <w:right w:val="none" w:sz="0" w:space="0" w:color="auto"/>
      </w:divBdr>
    </w:div>
    <w:div w:id="1418016034">
      <w:bodyDiv w:val="1"/>
      <w:marLeft w:val="0"/>
      <w:marRight w:val="0"/>
      <w:marTop w:val="0"/>
      <w:marBottom w:val="0"/>
      <w:divBdr>
        <w:top w:val="none" w:sz="0" w:space="0" w:color="auto"/>
        <w:left w:val="none" w:sz="0" w:space="0" w:color="auto"/>
        <w:bottom w:val="none" w:sz="0" w:space="0" w:color="auto"/>
        <w:right w:val="none" w:sz="0" w:space="0" w:color="auto"/>
      </w:divBdr>
    </w:div>
    <w:div w:id="1423599393">
      <w:bodyDiv w:val="1"/>
      <w:marLeft w:val="0"/>
      <w:marRight w:val="0"/>
      <w:marTop w:val="0"/>
      <w:marBottom w:val="0"/>
      <w:divBdr>
        <w:top w:val="none" w:sz="0" w:space="0" w:color="auto"/>
        <w:left w:val="none" w:sz="0" w:space="0" w:color="auto"/>
        <w:bottom w:val="none" w:sz="0" w:space="0" w:color="auto"/>
        <w:right w:val="none" w:sz="0" w:space="0" w:color="auto"/>
      </w:divBdr>
    </w:div>
    <w:div w:id="1425034964">
      <w:bodyDiv w:val="1"/>
      <w:marLeft w:val="0"/>
      <w:marRight w:val="0"/>
      <w:marTop w:val="0"/>
      <w:marBottom w:val="0"/>
      <w:divBdr>
        <w:top w:val="none" w:sz="0" w:space="0" w:color="auto"/>
        <w:left w:val="none" w:sz="0" w:space="0" w:color="auto"/>
        <w:bottom w:val="none" w:sz="0" w:space="0" w:color="auto"/>
        <w:right w:val="none" w:sz="0" w:space="0" w:color="auto"/>
      </w:divBdr>
    </w:div>
    <w:div w:id="1430394463">
      <w:bodyDiv w:val="1"/>
      <w:marLeft w:val="0"/>
      <w:marRight w:val="0"/>
      <w:marTop w:val="0"/>
      <w:marBottom w:val="0"/>
      <w:divBdr>
        <w:top w:val="none" w:sz="0" w:space="0" w:color="auto"/>
        <w:left w:val="none" w:sz="0" w:space="0" w:color="auto"/>
        <w:bottom w:val="none" w:sz="0" w:space="0" w:color="auto"/>
        <w:right w:val="none" w:sz="0" w:space="0" w:color="auto"/>
      </w:divBdr>
    </w:div>
    <w:div w:id="1437288158">
      <w:bodyDiv w:val="1"/>
      <w:marLeft w:val="0"/>
      <w:marRight w:val="0"/>
      <w:marTop w:val="0"/>
      <w:marBottom w:val="0"/>
      <w:divBdr>
        <w:top w:val="none" w:sz="0" w:space="0" w:color="auto"/>
        <w:left w:val="none" w:sz="0" w:space="0" w:color="auto"/>
        <w:bottom w:val="none" w:sz="0" w:space="0" w:color="auto"/>
        <w:right w:val="none" w:sz="0" w:space="0" w:color="auto"/>
      </w:divBdr>
    </w:div>
    <w:div w:id="1442992239">
      <w:bodyDiv w:val="1"/>
      <w:marLeft w:val="0"/>
      <w:marRight w:val="0"/>
      <w:marTop w:val="0"/>
      <w:marBottom w:val="0"/>
      <w:divBdr>
        <w:top w:val="none" w:sz="0" w:space="0" w:color="auto"/>
        <w:left w:val="none" w:sz="0" w:space="0" w:color="auto"/>
        <w:bottom w:val="none" w:sz="0" w:space="0" w:color="auto"/>
        <w:right w:val="none" w:sz="0" w:space="0" w:color="auto"/>
      </w:divBdr>
    </w:div>
    <w:div w:id="1450973573">
      <w:bodyDiv w:val="1"/>
      <w:marLeft w:val="0"/>
      <w:marRight w:val="0"/>
      <w:marTop w:val="0"/>
      <w:marBottom w:val="0"/>
      <w:divBdr>
        <w:top w:val="none" w:sz="0" w:space="0" w:color="auto"/>
        <w:left w:val="none" w:sz="0" w:space="0" w:color="auto"/>
        <w:bottom w:val="none" w:sz="0" w:space="0" w:color="auto"/>
        <w:right w:val="none" w:sz="0" w:space="0" w:color="auto"/>
      </w:divBdr>
    </w:div>
    <w:div w:id="1452700725">
      <w:bodyDiv w:val="1"/>
      <w:marLeft w:val="0"/>
      <w:marRight w:val="0"/>
      <w:marTop w:val="0"/>
      <w:marBottom w:val="0"/>
      <w:divBdr>
        <w:top w:val="none" w:sz="0" w:space="0" w:color="auto"/>
        <w:left w:val="none" w:sz="0" w:space="0" w:color="auto"/>
        <w:bottom w:val="none" w:sz="0" w:space="0" w:color="auto"/>
        <w:right w:val="none" w:sz="0" w:space="0" w:color="auto"/>
      </w:divBdr>
    </w:div>
    <w:div w:id="1453866318">
      <w:bodyDiv w:val="1"/>
      <w:marLeft w:val="0"/>
      <w:marRight w:val="0"/>
      <w:marTop w:val="0"/>
      <w:marBottom w:val="0"/>
      <w:divBdr>
        <w:top w:val="none" w:sz="0" w:space="0" w:color="auto"/>
        <w:left w:val="none" w:sz="0" w:space="0" w:color="auto"/>
        <w:bottom w:val="none" w:sz="0" w:space="0" w:color="auto"/>
        <w:right w:val="none" w:sz="0" w:space="0" w:color="auto"/>
      </w:divBdr>
    </w:div>
    <w:div w:id="1477917785">
      <w:bodyDiv w:val="1"/>
      <w:marLeft w:val="0"/>
      <w:marRight w:val="0"/>
      <w:marTop w:val="0"/>
      <w:marBottom w:val="0"/>
      <w:divBdr>
        <w:top w:val="none" w:sz="0" w:space="0" w:color="auto"/>
        <w:left w:val="none" w:sz="0" w:space="0" w:color="auto"/>
        <w:bottom w:val="none" w:sz="0" w:space="0" w:color="auto"/>
        <w:right w:val="none" w:sz="0" w:space="0" w:color="auto"/>
      </w:divBdr>
      <w:divsChild>
        <w:div w:id="1681007050">
          <w:marLeft w:val="0"/>
          <w:marRight w:val="0"/>
          <w:marTop w:val="0"/>
          <w:marBottom w:val="0"/>
          <w:divBdr>
            <w:top w:val="none" w:sz="0" w:space="0" w:color="auto"/>
            <w:left w:val="none" w:sz="0" w:space="0" w:color="auto"/>
            <w:bottom w:val="none" w:sz="0" w:space="0" w:color="auto"/>
            <w:right w:val="none" w:sz="0" w:space="0" w:color="auto"/>
          </w:divBdr>
        </w:div>
      </w:divsChild>
    </w:div>
    <w:div w:id="1487235369">
      <w:bodyDiv w:val="1"/>
      <w:marLeft w:val="0"/>
      <w:marRight w:val="0"/>
      <w:marTop w:val="0"/>
      <w:marBottom w:val="0"/>
      <w:divBdr>
        <w:top w:val="none" w:sz="0" w:space="0" w:color="auto"/>
        <w:left w:val="none" w:sz="0" w:space="0" w:color="auto"/>
        <w:bottom w:val="none" w:sz="0" w:space="0" w:color="auto"/>
        <w:right w:val="none" w:sz="0" w:space="0" w:color="auto"/>
      </w:divBdr>
      <w:divsChild>
        <w:div w:id="1789273840">
          <w:marLeft w:val="0"/>
          <w:marRight w:val="0"/>
          <w:marTop w:val="0"/>
          <w:marBottom w:val="0"/>
          <w:divBdr>
            <w:top w:val="none" w:sz="0" w:space="0" w:color="auto"/>
            <w:left w:val="none" w:sz="0" w:space="0" w:color="auto"/>
            <w:bottom w:val="none" w:sz="0" w:space="0" w:color="auto"/>
            <w:right w:val="none" w:sz="0" w:space="0" w:color="auto"/>
          </w:divBdr>
          <w:divsChild>
            <w:div w:id="1010646653">
              <w:marLeft w:val="0"/>
              <w:marRight w:val="0"/>
              <w:marTop w:val="0"/>
              <w:marBottom w:val="0"/>
              <w:divBdr>
                <w:top w:val="none" w:sz="0" w:space="0" w:color="auto"/>
                <w:left w:val="none" w:sz="0" w:space="0" w:color="auto"/>
                <w:bottom w:val="none" w:sz="0" w:space="0" w:color="auto"/>
                <w:right w:val="none" w:sz="0" w:space="0" w:color="auto"/>
              </w:divBdr>
              <w:divsChild>
                <w:div w:id="322200484">
                  <w:marLeft w:val="0"/>
                  <w:marRight w:val="0"/>
                  <w:marTop w:val="0"/>
                  <w:marBottom w:val="0"/>
                  <w:divBdr>
                    <w:top w:val="none" w:sz="0" w:space="0" w:color="auto"/>
                    <w:left w:val="none" w:sz="0" w:space="0" w:color="auto"/>
                    <w:bottom w:val="none" w:sz="0" w:space="0" w:color="auto"/>
                    <w:right w:val="none" w:sz="0" w:space="0" w:color="auto"/>
                  </w:divBdr>
                  <w:divsChild>
                    <w:div w:id="403646220">
                      <w:marLeft w:val="0"/>
                      <w:marRight w:val="0"/>
                      <w:marTop w:val="0"/>
                      <w:marBottom w:val="0"/>
                      <w:divBdr>
                        <w:top w:val="none" w:sz="0" w:space="0" w:color="auto"/>
                        <w:left w:val="none" w:sz="0" w:space="0" w:color="auto"/>
                        <w:bottom w:val="none" w:sz="0" w:space="0" w:color="auto"/>
                        <w:right w:val="none" w:sz="0" w:space="0" w:color="auto"/>
                      </w:divBdr>
                      <w:divsChild>
                        <w:div w:id="875968700">
                          <w:marLeft w:val="0"/>
                          <w:marRight w:val="0"/>
                          <w:marTop w:val="0"/>
                          <w:marBottom w:val="0"/>
                          <w:divBdr>
                            <w:top w:val="none" w:sz="0" w:space="0" w:color="auto"/>
                            <w:left w:val="none" w:sz="0" w:space="0" w:color="auto"/>
                            <w:bottom w:val="none" w:sz="0" w:space="0" w:color="auto"/>
                            <w:right w:val="none" w:sz="0" w:space="0" w:color="auto"/>
                          </w:divBdr>
                          <w:divsChild>
                            <w:div w:id="1325628259">
                              <w:marLeft w:val="0"/>
                              <w:marRight w:val="0"/>
                              <w:marTop w:val="0"/>
                              <w:marBottom w:val="0"/>
                              <w:divBdr>
                                <w:top w:val="none" w:sz="0" w:space="0" w:color="auto"/>
                                <w:left w:val="none" w:sz="0" w:space="0" w:color="auto"/>
                                <w:bottom w:val="none" w:sz="0" w:space="0" w:color="auto"/>
                                <w:right w:val="none" w:sz="0" w:space="0" w:color="auto"/>
                              </w:divBdr>
                              <w:divsChild>
                                <w:div w:id="48204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452178">
      <w:bodyDiv w:val="1"/>
      <w:marLeft w:val="0"/>
      <w:marRight w:val="0"/>
      <w:marTop w:val="0"/>
      <w:marBottom w:val="0"/>
      <w:divBdr>
        <w:top w:val="none" w:sz="0" w:space="0" w:color="auto"/>
        <w:left w:val="none" w:sz="0" w:space="0" w:color="auto"/>
        <w:bottom w:val="none" w:sz="0" w:space="0" w:color="auto"/>
        <w:right w:val="none" w:sz="0" w:space="0" w:color="auto"/>
      </w:divBdr>
    </w:div>
    <w:div w:id="1497722246">
      <w:bodyDiv w:val="1"/>
      <w:marLeft w:val="0"/>
      <w:marRight w:val="0"/>
      <w:marTop w:val="0"/>
      <w:marBottom w:val="0"/>
      <w:divBdr>
        <w:top w:val="none" w:sz="0" w:space="0" w:color="auto"/>
        <w:left w:val="none" w:sz="0" w:space="0" w:color="auto"/>
        <w:bottom w:val="none" w:sz="0" w:space="0" w:color="auto"/>
        <w:right w:val="none" w:sz="0" w:space="0" w:color="auto"/>
      </w:divBdr>
      <w:divsChild>
        <w:div w:id="1593392498">
          <w:marLeft w:val="0"/>
          <w:marRight w:val="0"/>
          <w:marTop w:val="0"/>
          <w:marBottom w:val="0"/>
          <w:divBdr>
            <w:top w:val="none" w:sz="0" w:space="0" w:color="auto"/>
            <w:left w:val="none" w:sz="0" w:space="0" w:color="auto"/>
            <w:bottom w:val="none" w:sz="0" w:space="0" w:color="auto"/>
            <w:right w:val="none" w:sz="0" w:space="0" w:color="auto"/>
          </w:divBdr>
        </w:div>
      </w:divsChild>
    </w:div>
    <w:div w:id="1509251265">
      <w:bodyDiv w:val="1"/>
      <w:marLeft w:val="0"/>
      <w:marRight w:val="0"/>
      <w:marTop w:val="0"/>
      <w:marBottom w:val="0"/>
      <w:divBdr>
        <w:top w:val="none" w:sz="0" w:space="0" w:color="auto"/>
        <w:left w:val="none" w:sz="0" w:space="0" w:color="auto"/>
        <w:bottom w:val="none" w:sz="0" w:space="0" w:color="auto"/>
        <w:right w:val="none" w:sz="0" w:space="0" w:color="auto"/>
      </w:divBdr>
    </w:div>
    <w:div w:id="1510484116">
      <w:bodyDiv w:val="1"/>
      <w:marLeft w:val="0"/>
      <w:marRight w:val="0"/>
      <w:marTop w:val="0"/>
      <w:marBottom w:val="0"/>
      <w:divBdr>
        <w:top w:val="none" w:sz="0" w:space="0" w:color="auto"/>
        <w:left w:val="none" w:sz="0" w:space="0" w:color="auto"/>
        <w:bottom w:val="none" w:sz="0" w:space="0" w:color="auto"/>
        <w:right w:val="none" w:sz="0" w:space="0" w:color="auto"/>
      </w:divBdr>
      <w:divsChild>
        <w:div w:id="596326846">
          <w:marLeft w:val="0"/>
          <w:marRight w:val="0"/>
          <w:marTop w:val="0"/>
          <w:marBottom w:val="0"/>
          <w:divBdr>
            <w:top w:val="none" w:sz="0" w:space="0" w:color="auto"/>
            <w:left w:val="none" w:sz="0" w:space="0" w:color="auto"/>
            <w:bottom w:val="none" w:sz="0" w:space="0" w:color="auto"/>
            <w:right w:val="none" w:sz="0" w:space="0" w:color="auto"/>
          </w:divBdr>
          <w:divsChild>
            <w:div w:id="1692026008">
              <w:marLeft w:val="0"/>
              <w:marRight w:val="0"/>
              <w:marTop w:val="0"/>
              <w:marBottom w:val="0"/>
              <w:divBdr>
                <w:top w:val="none" w:sz="0" w:space="0" w:color="auto"/>
                <w:left w:val="none" w:sz="0" w:space="0" w:color="auto"/>
                <w:bottom w:val="none" w:sz="0" w:space="0" w:color="auto"/>
                <w:right w:val="none" w:sz="0" w:space="0" w:color="auto"/>
              </w:divBdr>
              <w:divsChild>
                <w:div w:id="1049959889">
                  <w:marLeft w:val="0"/>
                  <w:marRight w:val="0"/>
                  <w:marTop w:val="0"/>
                  <w:marBottom w:val="0"/>
                  <w:divBdr>
                    <w:top w:val="none" w:sz="0" w:space="0" w:color="auto"/>
                    <w:left w:val="none" w:sz="0" w:space="0" w:color="auto"/>
                    <w:bottom w:val="none" w:sz="0" w:space="0" w:color="auto"/>
                    <w:right w:val="none" w:sz="0" w:space="0" w:color="auto"/>
                  </w:divBdr>
                  <w:divsChild>
                    <w:div w:id="1202864267">
                      <w:marLeft w:val="0"/>
                      <w:marRight w:val="0"/>
                      <w:marTop w:val="0"/>
                      <w:marBottom w:val="0"/>
                      <w:divBdr>
                        <w:top w:val="none" w:sz="0" w:space="0" w:color="auto"/>
                        <w:left w:val="none" w:sz="0" w:space="0" w:color="auto"/>
                        <w:bottom w:val="none" w:sz="0" w:space="0" w:color="auto"/>
                        <w:right w:val="none" w:sz="0" w:space="0" w:color="auto"/>
                      </w:divBdr>
                      <w:divsChild>
                        <w:div w:id="1014459902">
                          <w:marLeft w:val="0"/>
                          <w:marRight w:val="0"/>
                          <w:marTop w:val="0"/>
                          <w:marBottom w:val="0"/>
                          <w:divBdr>
                            <w:top w:val="none" w:sz="0" w:space="0" w:color="auto"/>
                            <w:left w:val="none" w:sz="0" w:space="0" w:color="auto"/>
                            <w:bottom w:val="none" w:sz="0" w:space="0" w:color="auto"/>
                            <w:right w:val="none" w:sz="0" w:space="0" w:color="auto"/>
                          </w:divBdr>
                          <w:divsChild>
                            <w:div w:id="1202748469">
                              <w:marLeft w:val="0"/>
                              <w:marRight w:val="0"/>
                              <w:marTop w:val="0"/>
                              <w:marBottom w:val="0"/>
                              <w:divBdr>
                                <w:top w:val="none" w:sz="0" w:space="0" w:color="auto"/>
                                <w:left w:val="none" w:sz="0" w:space="0" w:color="auto"/>
                                <w:bottom w:val="none" w:sz="0" w:space="0" w:color="auto"/>
                                <w:right w:val="none" w:sz="0" w:space="0" w:color="auto"/>
                              </w:divBdr>
                              <w:divsChild>
                                <w:div w:id="396438138">
                                  <w:marLeft w:val="0"/>
                                  <w:marRight w:val="0"/>
                                  <w:marTop w:val="0"/>
                                  <w:marBottom w:val="0"/>
                                  <w:divBdr>
                                    <w:top w:val="none" w:sz="0" w:space="0" w:color="auto"/>
                                    <w:left w:val="none" w:sz="0" w:space="0" w:color="auto"/>
                                    <w:bottom w:val="none" w:sz="0" w:space="0" w:color="auto"/>
                                    <w:right w:val="none" w:sz="0" w:space="0" w:color="auto"/>
                                  </w:divBdr>
                                </w:div>
                                <w:div w:id="544024852">
                                  <w:marLeft w:val="0"/>
                                  <w:marRight w:val="0"/>
                                  <w:marTop w:val="0"/>
                                  <w:marBottom w:val="0"/>
                                  <w:divBdr>
                                    <w:top w:val="none" w:sz="0" w:space="0" w:color="auto"/>
                                    <w:left w:val="none" w:sz="0" w:space="0" w:color="auto"/>
                                    <w:bottom w:val="none" w:sz="0" w:space="0" w:color="auto"/>
                                    <w:right w:val="none" w:sz="0" w:space="0" w:color="auto"/>
                                  </w:divBdr>
                                </w:div>
                                <w:div w:id="213104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6963823">
      <w:bodyDiv w:val="1"/>
      <w:marLeft w:val="0"/>
      <w:marRight w:val="0"/>
      <w:marTop w:val="0"/>
      <w:marBottom w:val="0"/>
      <w:divBdr>
        <w:top w:val="none" w:sz="0" w:space="0" w:color="auto"/>
        <w:left w:val="none" w:sz="0" w:space="0" w:color="auto"/>
        <w:bottom w:val="none" w:sz="0" w:space="0" w:color="auto"/>
        <w:right w:val="none" w:sz="0" w:space="0" w:color="auto"/>
      </w:divBdr>
    </w:div>
    <w:div w:id="1517692305">
      <w:bodyDiv w:val="1"/>
      <w:marLeft w:val="0"/>
      <w:marRight w:val="0"/>
      <w:marTop w:val="0"/>
      <w:marBottom w:val="0"/>
      <w:divBdr>
        <w:top w:val="none" w:sz="0" w:space="0" w:color="auto"/>
        <w:left w:val="none" w:sz="0" w:space="0" w:color="auto"/>
        <w:bottom w:val="none" w:sz="0" w:space="0" w:color="auto"/>
        <w:right w:val="none" w:sz="0" w:space="0" w:color="auto"/>
      </w:divBdr>
    </w:div>
    <w:div w:id="1520271357">
      <w:bodyDiv w:val="1"/>
      <w:marLeft w:val="0"/>
      <w:marRight w:val="0"/>
      <w:marTop w:val="0"/>
      <w:marBottom w:val="0"/>
      <w:divBdr>
        <w:top w:val="none" w:sz="0" w:space="0" w:color="auto"/>
        <w:left w:val="none" w:sz="0" w:space="0" w:color="auto"/>
        <w:bottom w:val="none" w:sz="0" w:space="0" w:color="auto"/>
        <w:right w:val="none" w:sz="0" w:space="0" w:color="auto"/>
      </w:divBdr>
    </w:div>
    <w:div w:id="1530532839">
      <w:bodyDiv w:val="1"/>
      <w:marLeft w:val="0"/>
      <w:marRight w:val="0"/>
      <w:marTop w:val="0"/>
      <w:marBottom w:val="0"/>
      <w:divBdr>
        <w:top w:val="none" w:sz="0" w:space="0" w:color="auto"/>
        <w:left w:val="none" w:sz="0" w:space="0" w:color="auto"/>
        <w:bottom w:val="none" w:sz="0" w:space="0" w:color="auto"/>
        <w:right w:val="none" w:sz="0" w:space="0" w:color="auto"/>
      </w:divBdr>
    </w:div>
    <w:div w:id="1541091009">
      <w:bodyDiv w:val="1"/>
      <w:marLeft w:val="0"/>
      <w:marRight w:val="0"/>
      <w:marTop w:val="0"/>
      <w:marBottom w:val="0"/>
      <w:divBdr>
        <w:top w:val="none" w:sz="0" w:space="0" w:color="auto"/>
        <w:left w:val="none" w:sz="0" w:space="0" w:color="auto"/>
        <w:bottom w:val="none" w:sz="0" w:space="0" w:color="auto"/>
        <w:right w:val="none" w:sz="0" w:space="0" w:color="auto"/>
      </w:divBdr>
    </w:div>
    <w:div w:id="1544630969">
      <w:bodyDiv w:val="1"/>
      <w:marLeft w:val="0"/>
      <w:marRight w:val="0"/>
      <w:marTop w:val="0"/>
      <w:marBottom w:val="0"/>
      <w:divBdr>
        <w:top w:val="none" w:sz="0" w:space="0" w:color="auto"/>
        <w:left w:val="none" w:sz="0" w:space="0" w:color="auto"/>
        <w:bottom w:val="none" w:sz="0" w:space="0" w:color="auto"/>
        <w:right w:val="none" w:sz="0" w:space="0" w:color="auto"/>
      </w:divBdr>
    </w:div>
    <w:div w:id="1544901140">
      <w:bodyDiv w:val="1"/>
      <w:marLeft w:val="0"/>
      <w:marRight w:val="0"/>
      <w:marTop w:val="0"/>
      <w:marBottom w:val="0"/>
      <w:divBdr>
        <w:top w:val="none" w:sz="0" w:space="0" w:color="auto"/>
        <w:left w:val="none" w:sz="0" w:space="0" w:color="auto"/>
        <w:bottom w:val="none" w:sz="0" w:space="0" w:color="auto"/>
        <w:right w:val="none" w:sz="0" w:space="0" w:color="auto"/>
      </w:divBdr>
    </w:div>
    <w:div w:id="1547982226">
      <w:bodyDiv w:val="1"/>
      <w:marLeft w:val="0"/>
      <w:marRight w:val="0"/>
      <w:marTop w:val="0"/>
      <w:marBottom w:val="0"/>
      <w:divBdr>
        <w:top w:val="none" w:sz="0" w:space="0" w:color="auto"/>
        <w:left w:val="none" w:sz="0" w:space="0" w:color="auto"/>
        <w:bottom w:val="none" w:sz="0" w:space="0" w:color="auto"/>
        <w:right w:val="none" w:sz="0" w:space="0" w:color="auto"/>
      </w:divBdr>
    </w:div>
    <w:div w:id="1561791346">
      <w:bodyDiv w:val="1"/>
      <w:marLeft w:val="0"/>
      <w:marRight w:val="0"/>
      <w:marTop w:val="0"/>
      <w:marBottom w:val="0"/>
      <w:divBdr>
        <w:top w:val="none" w:sz="0" w:space="0" w:color="auto"/>
        <w:left w:val="none" w:sz="0" w:space="0" w:color="auto"/>
        <w:bottom w:val="none" w:sz="0" w:space="0" w:color="auto"/>
        <w:right w:val="none" w:sz="0" w:space="0" w:color="auto"/>
      </w:divBdr>
    </w:div>
    <w:div w:id="1563516957">
      <w:bodyDiv w:val="1"/>
      <w:marLeft w:val="0"/>
      <w:marRight w:val="0"/>
      <w:marTop w:val="0"/>
      <w:marBottom w:val="0"/>
      <w:divBdr>
        <w:top w:val="none" w:sz="0" w:space="0" w:color="auto"/>
        <w:left w:val="none" w:sz="0" w:space="0" w:color="auto"/>
        <w:bottom w:val="none" w:sz="0" w:space="0" w:color="auto"/>
        <w:right w:val="none" w:sz="0" w:space="0" w:color="auto"/>
      </w:divBdr>
    </w:div>
    <w:div w:id="1567911505">
      <w:bodyDiv w:val="1"/>
      <w:marLeft w:val="0"/>
      <w:marRight w:val="0"/>
      <w:marTop w:val="0"/>
      <w:marBottom w:val="0"/>
      <w:divBdr>
        <w:top w:val="none" w:sz="0" w:space="0" w:color="auto"/>
        <w:left w:val="none" w:sz="0" w:space="0" w:color="auto"/>
        <w:bottom w:val="none" w:sz="0" w:space="0" w:color="auto"/>
        <w:right w:val="none" w:sz="0" w:space="0" w:color="auto"/>
      </w:divBdr>
    </w:div>
    <w:div w:id="1568875617">
      <w:bodyDiv w:val="1"/>
      <w:marLeft w:val="0"/>
      <w:marRight w:val="0"/>
      <w:marTop w:val="0"/>
      <w:marBottom w:val="0"/>
      <w:divBdr>
        <w:top w:val="none" w:sz="0" w:space="0" w:color="auto"/>
        <w:left w:val="none" w:sz="0" w:space="0" w:color="auto"/>
        <w:bottom w:val="none" w:sz="0" w:space="0" w:color="auto"/>
        <w:right w:val="none" w:sz="0" w:space="0" w:color="auto"/>
      </w:divBdr>
      <w:divsChild>
        <w:div w:id="369191892">
          <w:marLeft w:val="0"/>
          <w:marRight w:val="0"/>
          <w:marTop w:val="0"/>
          <w:marBottom w:val="0"/>
          <w:divBdr>
            <w:top w:val="none" w:sz="0" w:space="0" w:color="auto"/>
            <w:left w:val="none" w:sz="0" w:space="0" w:color="auto"/>
            <w:bottom w:val="none" w:sz="0" w:space="0" w:color="auto"/>
            <w:right w:val="none" w:sz="0" w:space="0" w:color="auto"/>
          </w:divBdr>
        </w:div>
      </w:divsChild>
    </w:div>
    <w:div w:id="1569488873">
      <w:bodyDiv w:val="1"/>
      <w:marLeft w:val="0"/>
      <w:marRight w:val="0"/>
      <w:marTop w:val="0"/>
      <w:marBottom w:val="0"/>
      <w:divBdr>
        <w:top w:val="none" w:sz="0" w:space="0" w:color="auto"/>
        <w:left w:val="none" w:sz="0" w:space="0" w:color="auto"/>
        <w:bottom w:val="none" w:sz="0" w:space="0" w:color="auto"/>
        <w:right w:val="none" w:sz="0" w:space="0" w:color="auto"/>
      </w:divBdr>
    </w:div>
    <w:div w:id="1572352737">
      <w:bodyDiv w:val="1"/>
      <w:marLeft w:val="0"/>
      <w:marRight w:val="0"/>
      <w:marTop w:val="0"/>
      <w:marBottom w:val="0"/>
      <w:divBdr>
        <w:top w:val="none" w:sz="0" w:space="0" w:color="auto"/>
        <w:left w:val="none" w:sz="0" w:space="0" w:color="auto"/>
        <w:bottom w:val="none" w:sz="0" w:space="0" w:color="auto"/>
        <w:right w:val="none" w:sz="0" w:space="0" w:color="auto"/>
      </w:divBdr>
    </w:div>
    <w:div w:id="1580825582">
      <w:bodyDiv w:val="1"/>
      <w:marLeft w:val="0"/>
      <w:marRight w:val="0"/>
      <w:marTop w:val="0"/>
      <w:marBottom w:val="0"/>
      <w:divBdr>
        <w:top w:val="none" w:sz="0" w:space="0" w:color="auto"/>
        <w:left w:val="none" w:sz="0" w:space="0" w:color="auto"/>
        <w:bottom w:val="none" w:sz="0" w:space="0" w:color="auto"/>
        <w:right w:val="none" w:sz="0" w:space="0" w:color="auto"/>
      </w:divBdr>
    </w:div>
    <w:div w:id="1591503464">
      <w:bodyDiv w:val="1"/>
      <w:marLeft w:val="0"/>
      <w:marRight w:val="0"/>
      <w:marTop w:val="0"/>
      <w:marBottom w:val="0"/>
      <w:divBdr>
        <w:top w:val="none" w:sz="0" w:space="0" w:color="auto"/>
        <w:left w:val="none" w:sz="0" w:space="0" w:color="auto"/>
        <w:bottom w:val="none" w:sz="0" w:space="0" w:color="auto"/>
        <w:right w:val="none" w:sz="0" w:space="0" w:color="auto"/>
      </w:divBdr>
    </w:div>
    <w:div w:id="1593007641">
      <w:bodyDiv w:val="1"/>
      <w:marLeft w:val="0"/>
      <w:marRight w:val="0"/>
      <w:marTop w:val="0"/>
      <w:marBottom w:val="0"/>
      <w:divBdr>
        <w:top w:val="none" w:sz="0" w:space="0" w:color="auto"/>
        <w:left w:val="none" w:sz="0" w:space="0" w:color="auto"/>
        <w:bottom w:val="none" w:sz="0" w:space="0" w:color="auto"/>
        <w:right w:val="none" w:sz="0" w:space="0" w:color="auto"/>
      </w:divBdr>
    </w:div>
    <w:div w:id="1593901376">
      <w:bodyDiv w:val="1"/>
      <w:marLeft w:val="0"/>
      <w:marRight w:val="0"/>
      <w:marTop w:val="0"/>
      <w:marBottom w:val="0"/>
      <w:divBdr>
        <w:top w:val="none" w:sz="0" w:space="0" w:color="auto"/>
        <w:left w:val="none" w:sz="0" w:space="0" w:color="auto"/>
        <w:bottom w:val="none" w:sz="0" w:space="0" w:color="auto"/>
        <w:right w:val="none" w:sz="0" w:space="0" w:color="auto"/>
      </w:divBdr>
    </w:div>
    <w:div w:id="1614092196">
      <w:bodyDiv w:val="1"/>
      <w:marLeft w:val="0"/>
      <w:marRight w:val="0"/>
      <w:marTop w:val="0"/>
      <w:marBottom w:val="0"/>
      <w:divBdr>
        <w:top w:val="none" w:sz="0" w:space="0" w:color="auto"/>
        <w:left w:val="none" w:sz="0" w:space="0" w:color="auto"/>
        <w:bottom w:val="none" w:sz="0" w:space="0" w:color="auto"/>
        <w:right w:val="none" w:sz="0" w:space="0" w:color="auto"/>
      </w:divBdr>
    </w:div>
    <w:div w:id="1616250958">
      <w:bodyDiv w:val="1"/>
      <w:marLeft w:val="0"/>
      <w:marRight w:val="0"/>
      <w:marTop w:val="0"/>
      <w:marBottom w:val="0"/>
      <w:divBdr>
        <w:top w:val="none" w:sz="0" w:space="0" w:color="auto"/>
        <w:left w:val="none" w:sz="0" w:space="0" w:color="auto"/>
        <w:bottom w:val="none" w:sz="0" w:space="0" w:color="auto"/>
        <w:right w:val="none" w:sz="0" w:space="0" w:color="auto"/>
      </w:divBdr>
    </w:div>
    <w:div w:id="1618831977">
      <w:bodyDiv w:val="1"/>
      <w:marLeft w:val="0"/>
      <w:marRight w:val="0"/>
      <w:marTop w:val="0"/>
      <w:marBottom w:val="0"/>
      <w:divBdr>
        <w:top w:val="none" w:sz="0" w:space="0" w:color="auto"/>
        <w:left w:val="none" w:sz="0" w:space="0" w:color="auto"/>
        <w:bottom w:val="none" w:sz="0" w:space="0" w:color="auto"/>
        <w:right w:val="none" w:sz="0" w:space="0" w:color="auto"/>
      </w:divBdr>
    </w:div>
    <w:div w:id="1621456446">
      <w:bodyDiv w:val="1"/>
      <w:marLeft w:val="0"/>
      <w:marRight w:val="0"/>
      <w:marTop w:val="0"/>
      <w:marBottom w:val="0"/>
      <w:divBdr>
        <w:top w:val="none" w:sz="0" w:space="0" w:color="auto"/>
        <w:left w:val="none" w:sz="0" w:space="0" w:color="auto"/>
        <w:bottom w:val="none" w:sz="0" w:space="0" w:color="auto"/>
        <w:right w:val="none" w:sz="0" w:space="0" w:color="auto"/>
      </w:divBdr>
    </w:div>
    <w:div w:id="1623003300">
      <w:bodyDiv w:val="1"/>
      <w:marLeft w:val="0"/>
      <w:marRight w:val="0"/>
      <w:marTop w:val="0"/>
      <w:marBottom w:val="0"/>
      <w:divBdr>
        <w:top w:val="none" w:sz="0" w:space="0" w:color="auto"/>
        <w:left w:val="none" w:sz="0" w:space="0" w:color="auto"/>
        <w:bottom w:val="none" w:sz="0" w:space="0" w:color="auto"/>
        <w:right w:val="none" w:sz="0" w:space="0" w:color="auto"/>
      </w:divBdr>
      <w:divsChild>
        <w:div w:id="1083531754">
          <w:marLeft w:val="0"/>
          <w:marRight w:val="0"/>
          <w:marTop w:val="0"/>
          <w:marBottom w:val="0"/>
          <w:divBdr>
            <w:top w:val="none" w:sz="0" w:space="0" w:color="auto"/>
            <w:left w:val="none" w:sz="0" w:space="0" w:color="auto"/>
            <w:bottom w:val="none" w:sz="0" w:space="0" w:color="auto"/>
            <w:right w:val="none" w:sz="0" w:space="0" w:color="auto"/>
          </w:divBdr>
        </w:div>
        <w:div w:id="1816484079">
          <w:marLeft w:val="0"/>
          <w:marRight w:val="0"/>
          <w:marTop w:val="0"/>
          <w:marBottom w:val="0"/>
          <w:divBdr>
            <w:top w:val="none" w:sz="0" w:space="0" w:color="auto"/>
            <w:left w:val="none" w:sz="0" w:space="0" w:color="auto"/>
            <w:bottom w:val="none" w:sz="0" w:space="0" w:color="auto"/>
            <w:right w:val="none" w:sz="0" w:space="0" w:color="auto"/>
          </w:divBdr>
        </w:div>
      </w:divsChild>
    </w:div>
    <w:div w:id="1623801902">
      <w:bodyDiv w:val="1"/>
      <w:marLeft w:val="0"/>
      <w:marRight w:val="0"/>
      <w:marTop w:val="0"/>
      <w:marBottom w:val="0"/>
      <w:divBdr>
        <w:top w:val="none" w:sz="0" w:space="0" w:color="auto"/>
        <w:left w:val="none" w:sz="0" w:space="0" w:color="auto"/>
        <w:bottom w:val="none" w:sz="0" w:space="0" w:color="auto"/>
        <w:right w:val="none" w:sz="0" w:space="0" w:color="auto"/>
      </w:divBdr>
    </w:div>
    <w:div w:id="1629553989">
      <w:bodyDiv w:val="1"/>
      <w:marLeft w:val="0"/>
      <w:marRight w:val="0"/>
      <w:marTop w:val="0"/>
      <w:marBottom w:val="0"/>
      <w:divBdr>
        <w:top w:val="none" w:sz="0" w:space="0" w:color="auto"/>
        <w:left w:val="none" w:sz="0" w:space="0" w:color="auto"/>
        <w:bottom w:val="none" w:sz="0" w:space="0" w:color="auto"/>
        <w:right w:val="none" w:sz="0" w:space="0" w:color="auto"/>
      </w:divBdr>
    </w:div>
    <w:div w:id="1646659089">
      <w:bodyDiv w:val="1"/>
      <w:marLeft w:val="0"/>
      <w:marRight w:val="0"/>
      <w:marTop w:val="0"/>
      <w:marBottom w:val="0"/>
      <w:divBdr>
        <w:top w:val="none" w:sz="0" w:space="0" w:color="auto"/>
        <w:left w:val="none" w:sz="0" w:space="0" w:color="auto"/>
        <w:bottom w:val="none" w:sz="0" w:space="0" w:color="auto"/>
        <w:right w:val="none" w:sz="0" w:space="0" w:color="auto"/>
      </w:divBdr>
    </w:div>
    <w:div w:id="1654260554">
      <w:bodyDiv w:val="1"/>
      <w:marLeft w:val="0"/>
      <w:marRight w:val="0"/>
      <w:marTop w:val="0"/>
      <w:marBottom w:val="0"/>
      <w:divBdr>
        <w:top w:val="none" w:sz="0" w:space="0" w:color="auto"/>
        <w:left w:val="none" w:sz="0" w:space="0" w:color="auto"/>
        <w:bottom w:val="none" w:sz="0" w:space="0" w:color="auto"/>
        <w:right w:val="none" w:sz="0" w:space="0" w:color="auto"/>
      </w:divBdr>
    </w:div>
    <w:div w:id="1659769027">
      <w:bodyDiv w:val="1"/>
      <w:marLeft w:val="0"/>
      <w:marRight w:val="0"/>
      <w:marTop w:val="0"/>
      <w:marBottom w:val="0"/>
      <w:divBdr>
        <w:top w:val="none" w:sz="0" w:space="0" w:color="auto"/>
        <w:left w:val="none" w:sz="0" w:space="0" w:color="auto"/>
        <w:bottom w:val="none" w:sz="0" w:space="0" w:color="auto"/>
        <w:right w:val="none" w:sz="0" w:space="0" w:color="auto"/>
      </w:divBdr>
    </w:div>
    <w:div w:id="1672373090">
      <w:bodyDiv w:val="1"/>
      <w:marLeft w:val="0"/>
      <w:marRight w:val="0"/>
      <w:marTop w:val="0"/>
      <w:marBottom w:val="0"/>
      <w:divBdr>
        <w:top w:val="none" w:sz="0" w:space="0" w:color="auto"/>
        <w:left w:val="none" w:sz="0" w:space="0" w:color="auto"/>
        <w:bottom w:val="none" w:sz="0" w:space="0" w:color="auto"/>
        <w:right w:val="none" w:sz="0" w:space="0" w:color="auto"/>
      </w:divBdr>
    </w:div>
    <w:div w:id="1681925382">
      <w:bodyDiv w:val="1"/>
      <w:marLeft w:val="0"/>
      <w:marRight w:val="0"/>
      <w:marTop w:val="0"/>
      <w:marBottom w:val="0"/>
      <w:divBdr>
        <w:top w:val="none" w:sz="0" w:space="0" w:color="auto"/>
        <w:left w:val="none" w:sz="0" w:space="0" w:color="auto"/>
        <w:bottom w:val="none" w:sz="0" w:space="0" w:color="auto"/>
        <w:right w:val="none" w:sz="0" w:space="0" w:color="auto"/>
      </w:divBdr>
    </w:div>
    <w:div w:id="1683167743">
      <w:bodyDiv w:val="1"/>
      <w:marLeft w:val="0"/>
      <w:marRight w:val="0"/>
      <w:marTop w:val="0"/>
      <w:marBottom w:val="0"/>
      <w:divBdr>
        <w:top w:val="none" w:sz="0" w:space="0" w:color="auto"/>
        <w:left w:val="none" w:sz="0" w:space="0" w:color="auto"/>
        <w:bottom w:val="none" w:sz="0" w:space="0" w:color="auto"/>
        <w:right w:val="none" w:sz="0" w:space="0" w:color="auto"/>
      </w:divBdr>
    </w:div>
    <w:div w:id="1694303502">
      <w:bodyDiv w:val="1"/>
      <w:marLeft w:val="0"/>
      <w:marRight w:val="0"/>
      <w:marTop w:val="0"/>
      <w:marBottom w:val="0"/>
      <w:divBdr>
        <w:top w:val="none" w:sz="0" w:space="0" w:color="auto"/>
        <w:left w:val="none" w:sz="0" w:space="0" w:color="auto"/>
        <w:bottom w:val="none" w:sz="0" w:space="0" w:color="auto"/>
        <w:right w:val="none" w:sz="0" w:space="0" w:color="auto"/>
      </w:divBdr>
    </w:div>
    <w:div w:id="1698386307">
      <w:bodyDiv w:val="1"/>
      <w:marLeft w:val="0"/>
      <w:marRight w:val="0"/>
      <w:marTop w:val="0"/>
      <w:marBottom w:val="0"/>
      <w:divBdr>
        <w:top w:val="none" w:sz="0" w:space="0" w:color="auto"/>
        <w:left w:val="none" w:sz="0" w:space="0" w:color="auto"/>
        <w:bottom w:val="none" w:sz="0" w:space="0" w:color="auto"/>
        <w:right w:val="none" w:sz="0" w:space="0" w:color="auto"/>
      </w:divBdr>
    </w:div>
    <w:div w:id="1700740098">
      <w:bodyDiv w:val="1"/>
      <w:marLeft w:val="0"/>
      <w:marRight w:val="0"/>
      <w:marTop w:val="0"/>
      <w:marBottom w:val="0"/>
      <w:divBdr>
        <w:top w:val="none" w:sz="0" w:space="0" w:color="auto"/>
        <w:left w:val="none" w:sz="0" w:space="0" w:color="auto"/>
        <w:bottom w:val="none" w:sz="0" w:space="0" w:color="auto"/>
        <w:right w:val="none" w:sz="0" w:space="0" w:color="auto"/>
      </w:divBdr>
    </w:div>
    <w:div w:id="1704942155">
      <w:bodyDiv w:val="1"/>
      <w:marLeft w:val="0"/>
      <w:marRight w:val="0"/>
      <w:marTop w:val="0"/>
      <w:marBottom w:val="0"/>
      <w:divBdr>
        <w:top w:val="none" w:sz="0" w:space="0" w:color="auto"/>
        <w:left w:val="none" w:sz="0" w:space="0" w:color="auto"/>
        <w:bottom w:val="none" w:sz="0" w:space="0" w:color="auto"/>
        <w:right w:val="none" w:sz="0" w:space="0" w:color="auto"/>
      </w:divBdr>
    </w:div>
    <w:div w:id="1708289820">
      <w:bodyDiv w:val="1"/>
      <w:marLeft w:val="0"/>
      <w:marRight w:val="0"/>
      <w:marTop w:val="0"/>
      <w:marBottom w:val="0"/>
      <w:divBdr>
        <w:top w:val="none" w:sz="0" w:space="0" w:color="auto"/>
        <w:left w:val="none" w:sz="0" w:space="0" w:color="auto"/>
        <w:bottom w:val="none" w:sz="0" w:space="0" w:color="auto"/>
        <w:right w:val="none" w:sz="0" w:space="0" w:color="auto"/>
      </w:divBdr>
    </w:div>
    <w:div w:id="1717584243">
      <w:bodyDiv w:val="1"/>
      <w:marLeft w:val="0"/>
      <w:marRight w:val="0"/>
      <w:marTop w:val="0"/>
      <w:marBottom w:val="0"/>
      <w:divBdr>
        <w:top w:val="none" w:sz="0" w:space="0" w:color="auto"/>
        <w:left w:val="none" w:sz="0" w:space="0" w:color="auto"/>
        <w:bottom w:val="none" w:sz="0" w:space="0" w:color="auto"/>
        <w:right w:val="none" w:sz="0" w:space="0" w:color="auto"/>
      </w:divBdr>
    </w:div>
    <w:div w:id="1722552463">
      <w:bodyDiv w:val="1"/>
      <w:marLeft w:val="0"/>
      <w:marRight w:val="0"/>
      <w:marTop w:val="0"/>
      <w:marBottom w:val="0"/>
      <w:divBdr>
        <w:top w:val="none" w:sz="0" w:space="0" w:color="auto"/>
        <w:left w:val="none" w:sz="0" w:space="0" w:color="auto"/>
        <w:bottom w:val="none" w:sz="0" w:space="0" w:color="auto"/>
        <w:right w:val="none" w:sz="0" w:space="0" w:color="auto"/>
      </w:divBdr>
    </w:div>
    <w:div w:id="1727602718">
      <w:bodyDiv w:val="1"/>
      <w:marLeft w:val="0"/>
      <w:marRight w:val="0"/>
      <w:marTop w:val="0"/>
      <w:marBottom w:val="0"/>
      <w:divBdr>
        <w:top w:val="none" w:sz="0" w:space="0" w:color="auto"/>
        <w:left w:val="none" w:sz="0" w:space="0" w:color="auto"/>
        <w:bottom w:val="none" w:sz="0" w:space="0" w:color="auto"/>
        <w:right w:val="none" w:sz="0" w:space="0" w:color="auto"/>
      </w:divBdr>
    </w:div>
    <w:div w:id="1727947251">
      <w:bodyDiv w:val="1"/>
      <w:marLeft w:val="0"/>
      <w:marRight w:val="0"/>
      <w:marTop w:val="0"/>
      <w:marBottom w:val="0"/>
      <w:divBdr>
        <w:top w:val="none" w:sz="0" w:space="0" w:color="auto"/>
        <w:left w:val="none" w:sz="0" w:space="0" w:color="auto"/>
        <w:bottom w:val="none" w:sz="0" w:space="0" w:color="auto"/>
        <w:right w:val="none" w:sz="0" w:space="0" w:color="auto"/>
      </w:divBdr>
      <w:divsChild>
        <w:div w:id="137651850">
          <w:marLeft w:val="0"/>
          <w:marRight w:val="0"/>
          <w:marTop w:val="0"/>
          <w:marBottom w:val="0"/>
          <w:divBdr>
            <w:top w:val="none" w:sz="0" w:space="0" w:color="auto"/>
            <w:left w:val="none" w:sz="0" w:space="0" w:color="auto"/>
            <w:bottom w:val="none" w:sz="0" w:space="0" w:color="auto"/>
            <w:right w:val="none" w:sz="0" w:space="0" w:color="auto"/>
          </w:divBdr>
        </w:div>
        <w:div w:id="1605379472">
          <w:marLeft w:val="0"/>
          <w:marRight w:val="0"/>
          <w:marTop w:val="0"/>
          <w:marBottom w:val="0"/>
          <w:divBdr>
            <w:top w:val="none" w:sz="0" w:space="0" w:color="auto"/>
            <w:left w:val="none" w:sz="0" w:space="0" w:color="auto"/>
            <w:bottom w:val="none" w:sz="0" w:space="0" w:color="auto"/>
            <w:right w:val="none" w:sz="0" w:space="0" w:color="auto"/>
          </w:divBdr>
        </w:div>
      </w:divsChild>
    </w:div>
    <w:div w:id="1728869603">
      <w:bodyDiv w:val="1"/>
      <w:marLeft w:val="0"/>
      <w:marRight w:val="0"/>
      <w:marTop w:val="0"/>
      <w:marBottom w:val="0"/>
      <w:divBdr>
        <w:top w:val="none" w:sz="0" w:space="0" w:color="auto"/>
        <w:left w:val="none" w:sz="0" w:space="0" w:color="auto"/>
        <w:bottom w:val="none" w:sz="0" w:space="0" w:color="auto"/>
        <w:right w:val="none" w:sz="0" w:space="0" w:color="auto"/>
      </w:divBdr>
    </w:div>
    <w:div w:id="1732852235">
      <w:bodyDiv w:val="1"/>
      <w:marLeft w:val="0"/>
      <w:marRight w:val="0"/>
      <w:marTop w:val="0"/>
      <w:marBottom w:val="0"/>
      <w:divBdr>
        <w:top w:val="none" w:sz="0" w:space="0" w:color="auto"/>
        <w:left w:val="none" w:sz="0" w:space="0" w:color="auto"/>
        <w:bottom w:val="none" w:sz="0" w:space="0" w:color="auto"/>
        <w:right w:val="none" w:sz="0" w:space="0" w:color="auto"/>
      </w:divBdr>
    </w:div>
    <w:div w:id="1737900763">
      <w:bodyDiv w:val="1"/>
      <w:marLeft w:val="0"/>
      <w:marRight w:val="0"/>
      <w:marTop w:val="0"/>
      <w:marBottom w:val="0"/>
      <w:divBdr>
        <w:top w:val="none" w:sz="0" w:space="0" w:color="auto"/>
        <w:left w:val="none" w:sz="0" w:space="0" w:color="auto"/>
        <w:bottom w:val="none" w:sz="0" w:space="0" w:color="auto"/>
        <w:right w:val="none" w:sz="0" w:space="0" w:color="auto"/>
      </w:divBdr>
      <w:divsChild>
        <w:div w:id="1762070628">
          <w:marLeft w:val="0"/>
          <w:marRight w:val="0"/>
          <w:marTop w:val="0"/>
          <w:marBottom w:val="0"/>
          <w:divBdr>
            <w:top w:val="none" w:sz="0" w:space="0" w:color="auto"/>
            <w:left w:val="none" w:sz="0" w:space="0" w:color="auto"/>
            <w:bottom w:val="none" w:sz="0" w:space="0" w:color="auto"/>
            <w:right w:val="none" w:sz="0" w:space="0" w:color="auto"/>
          </w:divBdr>
          <w:divsChild>
            <w:div w:id="500513282">
              <w:marLeft w:val="0"/>
              <w:marRight w:val="0"/>
              <w:marTop w:val="0"/>
              <w:marBottom w:val="0"/>
              <w:divBdr>
                <w:top w:val="none" w:sz="0" w:space="0" w:color="auto"/>
                <w:left w:val="none" w:sz="0" w:space="0" w:color="auto"/>
                <w:bottom w:val="none" w:sz="0" w:space="0" w:color="auto"/>
                <w:right w:val="none" w:sz="0" w:space="0" w:color="auto"/>
              </w:divBdr>
              <w:divsChild>
                <w:div w:id="658460241">
                  <w:marLeft w:val="0"/>
                  <w:marRight w:val="0"/>
                  <w:marTop w:val="0"/>
                  <w:marBottom w:val="0"/>
                  <w:divBdr>
                    <w:top w:val="none" w:sz="0" w:space="0" w:color="auto"/>
                    <w:left w:val="none" w:sz="0" w:space="0" w:color="auto"/>
                    <w:bottom w:val="none" w:sz="0" w:space="0" w:color="auto"/>
                    <w:right w:val="none" w:sz="0" w:space="0" w:color="auto"/>
                  </w:divBdr>
                  <w:divsChild>
                    <w:div w:id="423844805">
                      <w:marLeft w:val="0"/>
                      <w:marRight w:val="0"/>
                      <w:marTop w:val="0"/>
                      <w:marBottom w:val="0"/>
                      <w:divBdr>
                        <w:top w:val="none" w:sz="0" w:space="0" w:color="auto"/>
                        <w:left w:val="none" w:sz="0" w:space="0" w:color="auto"/>
                        <w:bottom w:val="none" w:sz="0" w:space="0" w:color="auto"/>
                        <w:right w:val="none" w:sz="0" w:space="0" w:color="auto"/>
                      </w:divBdr>
                      <w:divsChild>
                        <w:div w:id="958606920">
                          <w:marLeft w:val="0"/>
                          <w:marRight w:val="0"/>
                          <w:marTop w:val="0"/>
                          <w:marBottom w:val="0"/>
                          <w:divBdr>
                            <w:top w:val="none" w:sz="0" w:space="0" w:color="auto"/>
                            <w:left w:val="none" w:sz="0" w:space="0" w:color="auto"/>
                            <w:bottom w:val="none" w:sz="0" w:space="0" w:color="auto"/>
                            <w:right w:val="none" w:sz="0" w:space="0" w:color="auto"/>
                          </w:divBdr>
                          <w:divsChild>
                            <w:div w:id="4049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058316">
      <w:bodyDiv w:val="1"/>
      <w:marLeft w:val="0"/>
      <w:marRight w:val="0"/>
      <w:marTop w:val="0"/>
      <w:marBottom w:val="0"/>
      <w:divBdr>
        <w:top w:val="none" w:sz="0" w:space="0" w:color="auto"/>
        <w:left w:val="none" w:sz="0" w:space="0" w:color="auto"/>
        <w:bottom w:val="none" w:sz="0" w:space="0" w:color="auto"/>
        <w:right w:val="none" w:sz="0" w:space="0" w:color="auto"/>
      </w:divBdr>
    </w:div>
    <w:div w:id="1741753423">
      <w:bodyDiv w:val="1"/>
      <w:marLeft w:val="0"/>
      <w:marRight w:val="0"/>
      <w:marTop w:val="0"/>
      <w:marBottom w:val="0"/>
      <w:divBdr>
        <w:top w:val="none" w:sz="0" w:space="0" w:color="auto"/>
        <w:left w:val="none" w:sz="0" w:space="0" w:color="auto"/>
        <w:bottom w:val="none" w:sz="0" w:space="0" w:color="auto"/>
        <w:right w:val="none" w:sz="0" w:space="0" w:color="auto"/>
      </w:divBdr>
    </w:div>
    <w:div w:id="1742017125">
      <w:bodyDiv w:val="1"/>
      <w:marLeft w:val="0"/>
      <w:marRight w:val="0"/>
      <w:marTop w:val="0"/>
      <w:marBottom w:val="0"/>
      <w:divBdr>
        <w:top w:val="none" w:sz="0" w:space="0" w:color="auto"/>
        <w:left w:val="none" w:sz="0" w:space="0" w:color="auto"/>
        <w:bottom w:val="none" w:sz="0" w:space="0" w:color="auto"/>
        <w:right w:val="none" w:sz="0" w:space="0" w:color="auto"/>
      </w:divBdr>
    </w:div>
    <w:div w:id="1752316071">
      <w:bodyDiv w:val="1"/>
      <w:marLeft w:val="0"/>
      <w:marRight w:val="0"/>
      <w:marTop w:val="0"/>
      <w:marBottom w:val="0"/>
      <w:divBdr>
        <w:top w:val="none" w:sz="0" w:space="0" w:color="auto"/>
        <w:left w:val="none" w:sz="0" w:space="0" w:color="auto"/>
        <w:bottom w:val="none" w:sz="0" w:space="0" w:color="auto"/>
        <w:right w:val="none" w:sz="0" w:space="0" w:color="auto"/>
      </w:divBdr>
      <w:divsChild>
        <w:div w:id="2135783515">
          <w:marLeft w:val="0"/>
          <w:marRight w:val="0"/>
          <w:marTop w:val="0"/>
          <w:marBottom w:val="0"/>
          <w:divBdr>
            <w:top w:val="none" w:sz="0" w:space="0" w:color="auto"/>
            <w:left w:val="none" w:sz="0" w:space="0" w:color="auto"/>
            <w:bottom w:val="none" w:sz="0" w:space="0" w:color="auto"/>
            <w:right w:val="none" w:sz="0" w:space="0" w:color="auto"/>
          </w:divBdr>
          <w:divsChild>
            <w:div w:id="205722015">
              <w:marLeft w:val="0"/>
              <w:marRight w:val="0"/>
              <w:marTop w:val="0"/>
              <w:marBottom w:val="0"/>
              <w:divBdr>
                <w:top w:val="none" w:sz="0" w:space="0" w:color="auto"/>
                <w:left w:val="none" w:sz="0" w:space="0" w:color="auto"/>
                <w:bottom w:val="none" w:sz="0" w:space="0" w:color="auto"/>
                <w:right w:val="none" w:sz="0" w:space="0" w:color="auto"/>
              </w:divBdr>
              <w:divsChild>
                <w:div w:id="279840672">
                  <w:marLeft w:val="0"/>
                  <w:marRight w:val="0"/>
                  <w:marTop w:val="0"/>
                  <w:marBottom w:val="0"/>
                  <w:divBdr>
                    <w:top w:val="none" w:sz="0" w:space="0" w:color="auto"/>
                    <w:left w:val="none" w:sz="0" w:space="0" w:color="auto"/>
                    <w:bottom w:val="none" w:sz="0" w:space="0" w:color="auto"/>
                    <w:right w:val="none" w:sz="0" w:space="0" w:color="auto"/>
                  </w:divBdr>
                  <w:divsChild>
                    <w:div w:id="1121001214">
                      <w:marLeft w:val="0"/>
                      <w:marRight w:val="0"/>
                      <w:marTop w:val="0"/>
                      <w:marBottom w:val="0"/>
                      <w:divBdr>
                        <w:top w:val="none" w:sz="0" w:space="0" w:color="auto"/>
                        <w:left w:val="none" w:sz="0" w:space="0" w:color="auto"/>
                        <w:bottom w:val="none" w:sz="0" w:space="0" w:color="auto"/>
                        <w:right w:val="none" w:sz="0" w:space="0" w:color="auto"/>
                      </w:divBdr>
                      <w:divsChild>
                        <w:div w:id="999698744">
                          <w:marLeft w:val="0"/>
                          <w:marRight w:val="0"/>
                          <w:marTop w:val="0"/>
                          <w:marBottom w:val="0"/>
                          <w:divBdr>
                            <w:top w:val="none" w:sz="0" w:space="0" w:color="auto"/>
                            <w:left w:val="none" w:sz="0" w:space="0" w:color="auto"/>
                            <w:bottom w:val="none" w:sz="0" w:space="0" w:color="auto"/>
                            <w:right w:val="none" w:sz="0" w:space="0" w:color="auto"/>
                          </w:divBdr>
                          <w:divsChild>
                            <w:div w:id="205620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511203">
      <w:bodyDiv w:val="1"/>
      <w:marLeft w:val="0"/>
      <w:marRight w:val="0"/>
      <w:marTop w:val="0"/>
      <w:marBottom w:val="0"/>
      <w:divBdr>
        <w:top w:val="none" w:sz="0" w:space="0" w:color="auto"/>
        <w:left w:val="none" w:sz="0" w:space="0" w:color="auto"/>
        <w:bottom w:val="none" w:sz="0" w:space="0" w:color="auto"/>
        <w:right w:val="none" w:sz="0" w:space="0" w:color="auto"/>
      </w:divBdr>
    </w:div>
    <w:div w:id="1758555279">
      <w:bodyDiv w:val="1"/>
      <w:marLeft w:val="0"/>
      <w:marRight w:val="0"/>
      <w:marTop w:val="0"/>
      <w:marBottom w:val="0"/>
      <w:divBdr>
        <w:top w:val="none" w:sz="0" w:space="0" w:color="auto"/>
        <w:left w:val="none" w:sz="0" w:space="0" w:color="auto"/>
        <w:bottom w:val="none" w:sz="0" w:space="0" w:color="auto"/>
        <w:right w:val="none" w:sz="0" w:space="0" w:color="auto"/>
      </w:divBdr>
    </w:div>
    <w:div w:id="1759518478">
      <w:bodyDiv w:val="1"/>
      <w:marLeft w:val="0"/>
      <w:marRight w:val="0"/>
      <w:marTop w:val="0"/>
      <w:marBottom w:val="0"/>
      <w:divBdr>
        <w:top w:val="none" w:sz="0" w:space="0" w:color="auto"/>
        <w:left w:val="none" w:sz="0" w:space="0" w:color="auto"/>
        <w:bottom w:val="none" w:sz="0" w:space="0" w:color="auto"/>
        <w:right w:val="none" w:sz="0" w:space="0" w:color="auto"/>
      </w:divBdr>
    </w:div>
    <w:div w:id="1760441355">
      <w:bodyDiv w:val="1"/>
      <w:marLeft w:val="0"/>
      <w:marRight w:val="0"/>
      <w:marTop w:val="0"/>
      <w:marBottom w:val="0"/>
      <w:divBdr>
        <w:top w:val="none" w:sz="0" w:space="0" w:color="auto"/>
        <w:left w:val="none" w:sz="0" w:space="0" w:color="auto"/>
        <w:bottom w:val="none" w:sz="0" w:space="0" w:color="auto"/>
        <w:right w:val="none" w:sz="0" w:space="0" w:color="auto"/>
      </w:divBdr>
    </w:div>
    <w:div w:id="1760521537">
      <w:bodyDiv w:val="1"/>
      <w:marLeft w:val="0"/>
      <w:marRight w:val="0"/>
      <w:marTop w:val="0"/>
      <w:marBottom w:val="0"/>
      <w:divBdr>
        <w:top w:val="none" w:sz="0" w:space="0" w:color="auto"/>
        <w:left w:val="none" w:sz="0" w:space="0" w:color="auto"/>
        <w:bottom w:val="none" w:sz="0" w:space="0" w:color="auto"/>
        <w:right w:val="none" w:sz="0" w:space="0" w:color="auto"/>
      </w:divBdr>
      <w:divsChild>
        <w:div w:id="1841386625">
          <w:marLeft w:val="0"/>
          <w:marRight w:val="0"/>
          <w:marTop w:val="0"/>
          <w:marBottom w:val="0"/>
          <w:divBdr>
            <w:top w:val="none" w:sz="0" w:space="0" w:color="auto"/>
            <w:left w:val="none" w:sz="0" w:space="0" w:color="auto"/>
            <w:bottom w:val="none" w:sz="0" w:space="0" w:color="auto"/>
            <w:right w:val="none" w:sz="0" w:space="0" w:color="auto"/>
          </w:divBdr>
          <w:divsChild>
            <w:div w:id="547188203">
              <w:marLeft w:val="0"/>
              <w:marRight w:val="0"/>
              <w:marTop w:val="0"/>
              <w:marBottom w:val="0"/>
              <w:divBdr>
                <w:top w:val="none" w:sz="0" w:space="0" w:color="auto"/>
                <w:left w:val="none" w:sz="0" w:space="0" w:color="auto"/>
                <w:bottom w:val="none" w:sz="0" w:space="0" w:color="auto"/>
                <w:right w:val="none" w:sz="0" w:space="0" w:color="auto"/>
              </w:divBdr>
              <w:divsChild>
                <w:div w:id="159009291">
                  <w:marLeft w:val="0"/>
                  <w:marRight w:val="0"/>
                  <w:marTop w:val="0"/>
                  <w:marBottom w:val="0"/>
                  <w:divBdr>
                    <w:top w:val="none" w:sz="0" w:space="0" w:color="auto"/>
                    <w:left w:val="none" w:sz="0" w:space="0" w:color="auto"/>
                    <w:bottom w:val="none" w:sz="0" w:space="0" w:color="auto"/>
                    <w:right w:val="none" w:sz="0" w:space="0" w:color="auto"/>
                  </w:divBdr>
                  <w:divsChild>
                    <w:div w:id="1676569995">
                      <w:marLeft w:val="0"/>
                      <w:marRight w:val="0"/>
                      <w:marTop w:val="0"/>
                      <w:marBottom w:val="0"/>
                      <w:divBdr>
                        <w:top w:val="none" w:sz="0" w:space="0" w:color="auto"/>
                        <w:left w:val="none" w:sz="0" w:space="0" w:color="auto"/>
                        <w:bottom w:val="none" w:sz="0" w:space="0" w:color="auto"/>
                        <w:right w:val="none" w:sz="0" w:space="0" w:color="auto"/>
                      </w:divBdr>
                      <w:divsChild>
                        <w:div w:id="1813867997">
                          <w:marLeft w:val="0"/>
                          <w:marRight w:val="0"/>
                          <w:marTop w:val="0"/>
                          <w:marBottom w:val="0"/>
                          <w:divBdr>
                            <w:top w:val="none" w:sz="0" w:space="0" w:color="auto"/>
                            <w:left w:val="none" w:sz="0" w:space="0" w:color="auto"/>
                            <w:bottom w:val="none" w:sz="0" w:space="0" w:color="auto"/>
                            <w:right w:val="none" w:sz="0" w:space="0" w:color="auto"/>
                          </w:divBdr>
                          <w:divsChild>
                            <w:div w:id="527640121">
                              <w:marLeft w:val="0"/>
                              <w:marRight w:val="0"/>
                              <w:marTop w:val="0"/>
                              <w:marBottom w:val="0"/>
                              <w:divBdr>
                                <w:top w:val="none" w:sz="0" w:space="0" w:color="auto"/>
                                <w:left w:val="none" w:sz="0" w:space="0" w:color="auto"/>
                                <w:bottom w:val="none" w:sz="0" w:space="0" w:color="auto"/>
                                <w:right w:val="none" w:sz="0" w:space="0" w:color="auto"/>
                              </w:divBdr>
                              <w:divsChild>
                                <w:div w:id="56057536">
                                  <w:marLeft w:val="0"/>
                                  <w:marRight w:val="0"/>
                                  <w:marTop w:val="0"/>
                                  <w:marBottom w:val="0"/>
                                  <w:divBdr>
                                    <w:top w:val="none" w:sz="0" w:space="0" w:color="auto"/>
                                    <w:left w:val="none" w:sz="0" w:space="0" w:color="auto"/>
                                    <w:bottom w:val="none" w:sz="0" w:space="0" w:color="auto"/>
                                    <w:right w:val="none" w:sz="0" w:space="0" w:color="auto"/>
                                  </w:divBdr>
                                </w:div>
                                <w:div w:id="441657608">
                                  <w:marLeft w:val="0"/>
                                  <w:marRight w:val="0"/>
                                  <w:marTop w:val="0"/>
                                  <w:marBottom w:val="0"/>
                                  <w:divBdr>
                                    <w:top w:val="none" w:sz="0" w:space="0" w:color="auto"/>
                                    <w:left w:val="none" w:sz="0" w:space="0" w:color="auto"/>
                                    <w:bottom w:val="none" w:sz="0" w:space="0" w:color="auto"/>
                                    <w:right w:val="none" w:sz="0" w:space="0" w:color="auto"/>
                                  </w:divBdr>
                                </w:div>
                                <w:div w:id="125798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414962">
      <w:bodyDiv w:val="1"/>
      <w:marLeft w:val="0"/>
      <w:marRight w:val="0"/>
      <w:marTop w:val="0"/>
      <w:marBottom w:val="0"/>
      <w:divBdr>
        <w:top w:val="none" w:sz="0" w:space="0" w:color="auto"/>
        <w:left w:val="none" w:sz="0" w:space="0" w:color="auto"/>
        <w:bottom w:val="none" w:sz="0" w:space="0" w:color="auto"/>
        <w:right w:val="none" w:sz="0" w:space="0" w:color="auto"/>
      </w:divBdr>
    </w:div>
    <w:div w:id="1771317598">
      <w:bodyDiv w:val="1"/>
      <w:marLeft w:val="0"/>
      <w:marRight w:val="0"/>
      <w:marTop w:val="0"/>
      <w:marBottom w:val="0"/>
      <w:divBdr>
        <w:top w:val="none" w:sz="0" w:space="0" w:color="auto"/>
        <w:left w:val="none" w:sz="0" w:space="0" w:color="auto"/>
        <w:bottom w:val="none" w:sz="0" w:space="0" w:color="auto"/>
        <w:right w:val="none" w:sz="0" w:space="0" w:color="auto"/>
      </w:divBdr>
      <w:divsChild>
        <w:div w:id="1536120394">
          <w:marLeft w:val="0"/>
          <w:marRight w:val="0"/>
          <w:marTop w:val="0"/>
          <w:marBottom w:val="0"/>
          <w:divBdr>
            <w:top w:val="none" w:sz="0" w:space="0" w:color="auto"/>
            <w:left w:val="none" w:sz="0" w:space="0" w:color="auto"/>
            <w:bottom w:val="none" w:sz="0" w:space="0" w:color="auto"/>
            <w:right w:val="none" w:sz="0" w:space="0" w:color="auto"/>
          </w:divBdr>
          <w:divsChild>
            <w:div w:id="819538215">
              <w:marLeft w:val="0"/>
              <w:marRight w:val="0"/>
              <w:marTop w:val="0"/>
              <w:marBottom w:val="0"/>
              <w:divBdr>
                <w:top w:val="none" w:sz="0" w:space="0" w:color="auto"/>
                <w:left w:val="none" w:sz="0" w:space="0" w:color="auto"/>
                <w:bottom w:val="none" w:sz="0" w:space="0" w:color="auto"/>
                <w:right w:val="none" w:sz="0" w:space="0" w:color="auto"/>
              </w:divBdr>
              <w:divsChild>
                <w:div w:id="1202982571">
                  <w:marLeft w:val="0"/>
                  <w:marRight w:val="0"/>
                  <w:marTop w:val="0"/>
                  <w:marBottom w:val="0"/>
                  <w:divBdr>
                    <w:top w:val="none" w:sz="0" w:space="0" w:color="auto"/>
                    <w:left w:val="none" w:sz="0" w:space="0" w:color="auto"/>
                    <w:bottom w:val="none" w:sz="0" w:space="0" w:color="auto"/>
                    <w:right w:val="none" w:sz="0" w:space="0" w:color="auto"/>
                  </w:divBdr>
                  <w:divsChild>
                    <w:div w:id="1772627088">
                      <w:marLeft w:val="0"/>
                      <w:marRight w:val="0"/>
                      <w:marTop w:val="0"/>
                      <w:marBottom w:val="0"/>
                      <w:divBdr>
                        <w:top w:val="none" w:sz="0" w:space="0" w:color="auto"/>
                        <w:left w:val="none" w:sz="0" w:space="0" w:color="auto"/>
                        <w:bottom w:val="none" w:sz="0" w:space="0" w:color="auto"/>
                        <w:right w:val="none" w:sz="0" w:space="0" w:color="auto"/>
                      </w:divBdr>
                      <w:divsChild>
                        <w:div w:id="545679600">
                          <w:marLeft w:val="0"/>
                          <w:marRight w:val="0"/>
                          <w:marTop w:val="0"/>
                          <w:marBottom w:val="0"/>
                          <w:divBdr>
                            <w:top w:val="none" w:sz="0" w:space="0" w:color="auto"/>
                            <w:left w:val="none" w:sz="0" w:space="0" w:color="auto"/>
                            <w:bottom w:val="none" w:sz="0" w:space="0" w:color="auto"/>
                            <w:right w:val="none" w:sz="0" w:space="0" w:color="auto"/>
                          </w:divBdr>
                          <w:divsChild>
                            <w:div w:id="1902131825">
                              <w:marLeft w:val="0"/>
                              <w:marRight w:val="0"/>
                              <w:marTop w:val="0"/>
                              <w:marBottom w:val="0"/>
                              <w:divBdr>
                                <w:top w:val="none" w:sz="0" w:space="0" w:color="auto"/>
                                <w:left w:val="none" w:sz="0" w:space="0" w:color="auto"/>
                                <w:bottom w:val="none" w:sz="0" w:space="0" w:color="auto"/>
                                <w:right w:val="none" w:sz="0" w:space="0" w:color="auto"/>
                              </w:divBdr>
                              <w:divsChild>
                                <w:div w:id="355890517">
                                  <w:marLeft w:val="0"/>
                                  <w:marRight w:val="0"/>
                                  <w:marTop w:val="0"/>
                                  <w:marBottom w:val="0"/>
                                  <w:divBdr>
                                    <w:top w:val="none" w:sz="0" w:space="0" w:color="auto"/>
                                    <w:left w:val="none" w:sz="0" w:space="0" w:color="auto"/>
                                    <w:bottom w:val="none" w:sz="0" w:space="0" w:color="auto"/>
                                    <w:right w:val="none" w:sz="0" w:space="0" w:color="auto"/>
                                  </w:divBdr>
                                </w:div>
                                <w:div w:id="735131358">
                                  <w:marLeft w:val="0"/>
                                  <w:marRight w:val="0"/>
                                  <w:marTop w:val="0"/>
                                  <w:marBottom w:val="0"/>
                                  <w:divBdr>
                                    <w:top w:val="none" w:sz="0" w:space="0" w:color="auto"/>
                                    <w:left w:val="none" w:sz="0" w:space="0" w:color="auto"/>
                                    <w:bottom w:val="none" w:sz="0" w:space="0" w:color="auto"/>
                                    <w:right w:val="none" w:sz="0" w:space="0" w:color="auto"/>
                                  </w:divBdr>
                                </w:div>
                                <w:div w:id="889808341">
                                  <w:marLeft w:val="0"/>
                                  <w:marRight w:val="0"/>
                                  <w:marTop w:val="0"/>
                                  <w:marBottom w:val="0"/>
                                  <w:divBdr>
                                    <w:top w:val="none" w:sz="0" w:space="0" w:color="auto"/>
                                    <w:left w:val="none" w:sz="0" w:space="0" w:color="auto"/>
                                    <w:bottom w:val="none" w:sz="0" w:space="0" w:color="auto"/>
                                    <w:right w:val="none" w:sz="0" w:space="0" w:color="auto"/>
                                  </w:divBdr>
                                </w:div>
                                <w:div w:id="133584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740408">
      <w:bodyDiv w:val="1"/>
      <w:marLeft w:val="0"/>
      <w:marRight w:val="0"/>
      <w:marTop w:val="0"/>
      <w:marBottom w:val="0"/>
      <w:divBdr>
        <w:top w:val="none" w:sz="0" w:space="0" w:color="auto"/>
        <w:left w:val="none" w:sz="0" w:space="0" w:color="auto"/>
        <w:bottom w:val="none" w:sz="0" w:space="0" w:color="auto"/>
        <w:right w:val="none" w:sz="0" w:space="0" w:color="auto"/>
      </w:divBdr>
    </w:div>
    <w:div w:id="1793985640">
      <w:bodyDiv w:val="1"/>
      <w:marLeft w:val="0"/>
      <w:marRight w:val="0"/>
      <w:marTop w:val="0"/>
      <w:marBottom w:val="0"/>
      <w:divBdr>
        <w:top w:val="none" w:sz="0" w:space="0" w:color="auto"/>
        <w:left w:val="none" w:sz="0" w:space="0" w:color="auto"/>
        <w:bottom w:val="none" w:sz="0" w:space="0" w:color="auto"/>
        <w:right w:val="none" w:sz="0" w:space="0" w:color="auto"/>
      </w:divBdr>
    </w:div>
    <w:div w:id="1794787645">
      <w:bodyDiv w:val="1"/>
      <w:marLeft w:val="0"/>
      <w:marRight w:val="0"/>
      <w:marTop w:val="0"/>
      <w:marBottom w:val="0"/>
      <w:divBdr>
        <w:top w:val="none" w:sz="0" w:space="0" w:color="auto"/>
        <w:left w:val="none" w:sz="0" w:space="0" w:color="auto"/>
        <w:bottom w:val="none" w:sz="0" w:space="0" w:color="auto"/>
        <w:right w:val="none" w:sz="0" w:space="0" w:color="auto"/>
      </w:divBdr>
    </w:div>
    <w:div w:id="1796020801">
      <w:bodyDiv w:val="1"/>
      <w:marLeft w:val="0"/>
      <w:marRight w:val="0"/>
      <w:marTop w:val="0"/>
      <w:marBottom w:val="0"/>
      <w:divBdr>
        <w:top w:val="none" w:sz="0" w:space="0" w:color="auto"/>
        <w:left w:val="none" w:sz="0" w:space="0" w:color="auto"/>
        <w:bottom w:val="none" w:sz="0" w:space="0" w:color="auto"/>
        <w:right w:val="none" w:sz="0" w:space="0" w:color="auto"/>
      </w:divBdr>
    </w:div>
    <w:div w:id="1796366315">
      <w:bodyDiv w:val="1"/>
      <w:marLeft w:val="0"/>
      <w:marRight w:val="0"/>
      <w:marTop w:val="0"/>
      <w:marBottom w:val="0"/>
      <w:divBdr>
        <w:top w:val="none" w:sz="0" w:space="0" w:color="auto"/>
        <w:left w:val="none" w:sz="0" w:space="0" w:color="auto"/>
        <w:bottom w:val="none" w:sz="0" w:space="0" w:color="auto"/>
        <w:right w:val="none" w:sz="0" w:space="0" w:color="auto"/>
      </w:divBdr>
    </w:div>
    <w:div w:id="1797867234">
      <w:bodyDiv w:val="1"/>
      <w:marLeft w:val="0"/>
      <w:marRight w:val="0"/>
      <w:marTop w:val="0"/>
      <w:marBottom w:val="0"/>
      <w:divBdr>
        <w:top w:val="none" w:sz="0" w:space="0" w:color="auto"/>
        <w:left w:val="none" w:sz="0" w:space="0" w:color="auto"/>
        <w:bottom w:val="none" w:sz="0" w:space="0" w:color="auto"/>
        <w:right w:val="none" w:sz="0" w:space="0" w:color="auto"/>
      </w:divBdr>
      <w:divsChild>
        <w:div w:id="52971850">
          <w:marLeft w:val="0"/>
          <w:marRight w:val="0"/>
          <w:marTop w:val="0"/>
          <w:marBottom w:val="0"/>
          <w:divBdr>
            <w:top w:val="none" w:sz="0" w:space="0" w:color="auto"/>
            <w:left w:val="none" w:sz="0" w:space="0" w:color="auto"/>
            <w:bottom w:val="none" w:sz="0" w:space="0" w:color="auto"/>
            <w:right w:val="none" w:sz="0" w:space="0" w:color="auto"/>
          </w:divBdr>
        </w:div>
        <w:div w:id="81071493">
          <w:marLeft w:val="0"/>
          <w:marRight w:val="0"/>
          <w:marTop w:val="0"/>
          <w:marBottom w:val="0"/>
          <w:divBdr>
            <w:top w:val="none" w:sz="0" w:space="0" w:color="auto"/>
            <w:left w:val="none" w:sz="0" w:space="0" w:color="auto"/>
            <w:bottom w:val="none" w:sz="0" w:space="0" w:color="auto"/>
            <w:right w:val="none" w:sz="0" w:space="0" w:color="auto"/>
          </w:divBdr>
        </w:div>
        <w:div w:id="134225275">
          <w:marLeft w:val="0"/>
          <w:marRight w:val="0"/>
          <w:marTop w:val="0"/>
          <w:marBottom w:val="0"/>
          <w:divBdr>
            <w:top w:val="none" w:sz="0" w:space="0" w:color="auto"/>
            <w:left w:val="none" w:sz="0" w:space="0" w:color="auto"/>
            <w:bottom w:val="none" w:sz="0" w:space="0" w:color="auto"/>
            <w:right w:val="none" w:sz="0" w:space="0" w:color="auto"/>
          </w:divBdr>
        </w:div>
        <w:div w:id="140735886">
          <w:marLeft w:val="0"/>
          <w:marRight w:val="0"/>
          <w:marTop w:val="0"/>
          <w:marBottom w:val="0"/>
          <w:divBdr>
            <w:top w:val="none" w:sz="0" w:space="0" w:color="auto"/>
            <w:left w:val="none" w:sz="0" w:space="0" w:color="auto"/>
            <w:bottom w:val="none" w:sz="0" w:space="0" w:color="auto"/>
            <w:right w:val="none" w:sz="0" w:space="0" w:color="auto"/>
          </w:divBdr>
        </w:div>
        <w:div w:id="559369157">
          <w:marLeft w:val="0"/>
          <w:marRight w:val="0"/>
          <w:marTop w:val="0"/>
          <w:marBottom w:val="0"/>
          <w:divBdr>
            <w:top w:val="none" w:sz="0" w:space="0" w:color="auto"/>
            <w:left w:val="none" w:sz="0" w:space="0" w:color="auto"/>
            <w:bottom w:val="none" w:sz="0" w:space="0" w:color="auto"/>
            <w:right w:val="none" w:sz="0" w:space="0" w:color="auto"/>
          </w:divBdr>
        </w:div>
        <w:div w:id="1499611378">
          <w:marLeft w:val="0"/>
          <w:marRight w:val="0"/>
          <w:marTop w:val="0"/>
          <w:marBottom w:val="0"/>
          <w:divBdr>
            <w:top w:val="none" w:sz="0" w:space="0" w:color="auto"/>
            <w:left w:val="none" w:sz="0" w:space="0" w:color="auto"/>
            <w:bottom w:val="none" w:sz="0" w:space="0" w:color="auto"/>
            <w:right w:val="none" w:sz="0" w:space="0" w:color="auto"/>
          </w:divBdr>
        </w:div>
        <w:div w:id="1863782034">
          <w:marLeft w:val="0"/>
          <w:marRight w:val="0"/>
          <w:marTop w:val="0"/>
          <w:marBottom w:val="0"/>
          <w:divBdr>
            <w:top w:val="none" w:sz="0" w:space="0" w:color="auto"/>
            <w:left w:val="none" w:sz="0" w:space="0" w:color="auto"/>
            <w:bottom w:val="none" w:sz="0" w:space="0" w:color="auto"/>
            <w:right w:val="none" w:sz="0" w:space="0" w:color="auto"/>
          </w:divBdr>
        </w:div>
        <w:div w:id="2053571201">
          <w:marLeft w:val="0"/>
          <w:marRight w:val="0"/>
          <w:marTop w:val="0"/>
          <w:marBottom w:val="0"/>
          <w:divBdr>
            <w:top w:val="none" w:sz="0" w:space="0" w:color="auto"/>
            <w:left w:val="none" w:sz="0" w:space="0" w:color="auto"/>
            <w:bottom w:val="none" w:sz="0" w:space="0" w:color="auto"/>
            <w:right w:val="none" w:sz="0" w:space="0" w:color="auto"/>
          </w:divBdr>
        </w:div>
      </w:divsChild>
    </w:div>
    <w:div w:id="1799759762">
      <w:bodyDiv w:val="1"/>
      <w:marLeft w:val="0"/>
      <w:marRight w:val="0"/>
      <w:marTop w:val="0"/>
      <w:marBottom w:val="0"/>
      <w:divBdr>
        <w:top w:val="none" w:sz="0" w:space="0" w:color="auto"/>
        <w:left w:val="none" w:sz="0" w:space="0" w:color="auto"/>
        <w:bottom w:val="none" w:sz="0" w:space="0" w:color="auto"/>
        <w:right w:val="none" w:sz="0" w:space="0" w:color="auto"/>
      </w:divBdr>
    </w:div>
    <w:div w:id="1802721015">
      <w:bodyDiv w:val="1"/>
      <w:marLeft w:val="0"/>
      <w:marRight w:val="0"/>
      <w:marTop w:val="0"/>
      <w:marBottom w:val="0"/>
      <w:divBdr>
        <w:top w:val="none" w:sz="0" w:space="0" w:color="auto"/>
        <w:left w:val="none" w:sz="0" w:space="0" w:color="auto"/>
        <w:bottom w:val="none" w:sz="0" w:space="0" w:color="auto"/>
        <w:right w:val="none" w:sz="0" w:space="0" w:color="auto"/>
      </w:divBdr>
    </w:div>
    <w:div w:id="1810972655">
      <w:bodyDiv w:val="1"/>
      <w:marLeft w:val="0"/>
      <w:marRight w:val="0"/>
      <w:marTop w:val="0"/>
      <w:marBottom w:val="0"/>
      <w:divBdr>
        <w:top w:val="none" w:sz="0" w:space="0" w:color="auto"/>
        <w:left w:val="none" w:sz="0" w:space="0" w:color="auto"/>
        <w:bottom w:val="none" w:sz="0" w:space="0" w:color="auto"/>
        <w:right w:val="none" w:sz="0" w:space="0" w:color="auto"/>
      </w:divBdr>
    </w:div>
    <w:div w:id="1824614067">
      <w:bodyDiv w:val="1"/>
      <w:marLeft w:val="0"/>
      <w:marRight w:val="0"/>
      <w:marTop w:val="0"/>
      <w:marBottom w:val="0"/>
      <w:divBdr>
        <w:top w:val="none" w:sz="0" w:space="0" w:color="auto"/>
        <w:left w:val="none" w:sz="0" w:space="0" w:color="auto"/>
        <w:bottom w:val="none" w:sz="0" w:space="0" w:color="auto"/>
        <w:right w:val="none" w:sz="0" w:space="0" w:color="auto"/>
      </w:divBdr>
    </w:div>
    <w:div w:id="1825317868">
      <w:bodyDiv w:val="1"/>
      <w:marLeft w:val="0"/>
      <w:marRight w:val="0"/>
      <w:marTop w:val="0"/>
      <w:marBottom w:val="0"/>
      <w:divBdr>
        <w:top w:val="none" w:sz="0" w:space="0" w:color="auto"/>
        <w:left w:val="none" w:sz="0" w:space="0" w:color="auto"/>
        <w:bottom w:val="none" w:sz="0" w:space="0" w:color="auto"/>
        <w:right w:val="none" w:sz="0" w:space="0" w:color="auto"/>
      </w:divBdr>
    </w:div>
    <w:div w:id="1845780288">
      <w:bodyDiv w:val="1"/>
      <w:marLeft w:val="0"/>
      <w:marRight w:val="0"/>
      <w:marTop w:val="0"/>
      <w:marBottom w:val="0"/>
      <w:divBdr>
        <w:top w:val="none" w:sz="0" w:space="0" w:color="auto"/>
        <w:left w:val="none" w:sz="0" w:space="0" w:color="auto"/>
        <w:bottom w:val="none" w:sz="0" w:space="0" w:color="auto"/>
        <w:right w:val="none" w:sz="0" w:space="0" w:color="auto"/>
      </w:divBdr>
    </w:div>
    <w:div w:id="1852185452">
      <w:bodyDiv w:val="1"/>
      <w:marLeft w:val="0"/>
      <w:marRight w:val="0"/>
      <w:marTop w:val="0"/>
      <w:marBottom w:val="0"/>
      <w:divBdr>
        <w:top w:val="none" w:sz="0" w:space="0" w:color="auto"/>
        <w:left w:val="none" w:sz="0" w:space="0" w:color="auto"/>
        <w:bottom w:val="none" w:sz="0" w:space="0" w:color="auto"/>
        <w:right w:val="none" w:sz="0" w:space="0" w:color="auto"/>
      </w:divBdr>
    </w:div>
    <w:div w:id="1858082818">
      <w:bodyDiv w:val="1"/>
      <w:marLeft w:val="0"/>
      <w:marRight w:val="0"/>
      <w:marTop w:val="0"/>
      <w:marBottom w:val="0"/>
      <w:divBdr>
        <w:top w:val="none" w:sz="0" w:space="0" w:color="auto"/>
        <w:left w:val="none" w:sz="0" w:space="0" w:color="auto"/>
        <w:bottom w:val="none" w:sz="0" w:space="0" w:color="auto"/>
        <w:right w:val="none" w:sz="0" w:space="0" w:color="auto"/>
      </w:divBdr>
    </w:div>
    <w:div w:id="1858275843">
      <w:bodyDiv w:val="1"/>
      <w:marLeft w:val="0"/>
      <w:marRight w:val="0"/>
      <w:marTop w:val="0"/>
      <w:marBottom w:val="0"/>
      <w:divBdr>
        <w:top w:val="none" w:sz="0" w:space="0" w:color="auto"/>
        <w:left w:val="none" w:sz="0" w:space="0" w:color="auto"/>
        <w:bottom w:val="none" w:sz="0" w:space="0" w:color="auto"/>
        <w:right w:val="none" w:sz="0" w:space="0" w:color="auto"/>
      </w:divBdr>
      <w:divsChild>
        <w:div w:id="4478614">
          <w:marLeft w:val="0"/>
          <w:marRight w:val="0"/>
          <w:marTop w:val="0"/>
          <w:marBottom w:val="0"/>
          <w:divBdr>
            <w:top w:val="none" w:sz="0" w:space="0" w:color="auto"/>
            <w:left w:val="none" w:sz="0" w:space="0" w:color="auto"/>
            <w:bottom w:val="none" w:sz="0" w:space="0" w:color="auto"/>
            <w:right w:val="none" w:sz="0" w:space="0" w:color="auto"/>
          </w:divBdr>
        </w:div>
        <w:div w:id="26835844">
          <w:marLeft w:val="0"/>
          <w:marRight w:val="0"/>
          <w:marTop w:val="0"/>
          <w:marBottom w:val="0"/>
          <w:divBdr>
            <w:top w:val="none" w:sz="0" w:space="0" w:color="auto"/>
            <w:left w:val="none" w:sz="0" w:space="0" w:color="auto"/>
            <w:bottom w:val="none" w:sz="0" w:space="0" w:color="auto"/>
            <w:right w:val="none" w:sz="0" w:space="0" w:color="auto"/>
          </w:divBdr>
        </w:div>
        <w:div w:id="657423548">
          <w:marLeft w:val="0"/>
          <w:marRight w:val="0"/>
          <w:marTop w:val="0"/>
          <w:marBottom w:val="0"/>
          <w:divBdr>
            <w:top w:val="none" w:sz="0" w:space="0" w:color="auto"/>
            <w:left w:val="none" w:sz="0" w:space="0" w:color="auto"/>
            <w:bottom w:val="none" w:sz="0" w:space="0" w:color="auto"/>
            <w:right w:val="none" w:sz="0" w:space="0" w:color="auto"/>
          </w:divBdr>
        </w:div>
        <w:div w:id="835996415">
          <w:marLeft w:val="0"/>
          <w:marRight w:val="0"/>
          <w:marTop w:val="0"/>
          <w:marBottom w:val="0"/>
          <w:divBdr>
            <w:top w:val="none" w:sz="0" w:space="0" w:color="auto"/>
            <w:left w:val="none" w:sz="0" w:space="0" w:color="auto"/>
            <w:bottom w:val="none" w:sz="0" w:space="0" w:color="auto"/>
            <w:right w:val="none" w:sz="0" w:space="0" w:color="auto"/>
          </w:divBdr>
        </w:div>
        <w:div w:id="859779188">
          <w:marLeft w:val="0"/>
          <w:marRight w:val="0"/>
          <w:marTop w:val="0"/>
          <w:marBottom w:val="0"/>
          <w:divBdr>
            <w:top w:val="none" w:sz="0" w:space="0" w:color="auto"/>
            <w:left w:val="none" w:sz="0" w:space="0" w:color="auto"/>
            <w:bottom w:val="none" w:sz="0" w:space="0" w:color="auto"/>
            <w:right w:val="none" w:sz="0" w:space="0" w:color="auto"/>
          </w:divBdr>
        </w:div>
        <w:div w:id="1110247558">
          <w:marLeft w:val="0"/>
          <w:marRight w:val="0"/>
          <w:marTop w:val="0"/>
          <w:marBottom w:val="0"/>
          <w:divBdr>
            <w:top w:val="none" w:sz="0" w:space="0" w:color="auto"/>
            <w:left w:val="none" w:sz="0" w:space="0" w:color="auto"/>
            <w:bottom w:val="none" w:sz="0" w:space="0" w:color="auto"/>
            <w:right w:val="none" w:sz="0" w:space="0" w:color="auto"/>
          </w:divBdr>
        </w:div>
        <w:div w:id="1400178245">
          <w:marLeft w:val="0"/>
          <w:marRight w:val="0"/>
          <w:marTop w:val="0"/>
          <w:marBottom w:val="0"/>
          <w:divBdr>
            <w:top w:val="none" w:sz="0" w:space="0" w:color="auto"/>
            <w:left w:val="none" w:sz="0" w:space="0" w:color="auto"/>
            <w:bottom w:val="none" w:sz="0" w:space="0" w:color="auto"/>
            <w:right w:val="none" w:sz="0" w:space="0" w:color="auto"/>
          </w:divBdr>
        </w:div>
        <w:div w:id="1651520587">
          <w:marLeft w:val="0"/>
          <w:marRight w:val="0"/>
          <w:marTop w:val="0"/>
          <w:marBottom w:val="0"/>
          <w:divBdr>
            <w:top w:val="none" w:sz="0" w:space="0" w:color="auto"/>
            <w:left w:val="none" w:sz="0" w:space="0" w:color="auto"/>
            <w:bottom w:val="none" w:sz="0" w:space="0" w:color="auto"/>
            <w:right w:val="none" w:sz="0" w:space="0" w:color="auto"/>
          </w:divBdr>
        </w:div>
        <w:div w:id="1986426105">
          <w:marLeft w:val="0"/>
          <w:marRight w:val="0"/>
          <w:marTop w:val="0"/>
          <w:marBottom w:val="0"/>
          <w:divBdr>
            <w:top w:val="none" w:sz="0" w:space="0" w:color="auto"/>
            <w:left w:val="none" w:sz="0" w:space="0" w:color="auto"/>
            <w:bottom w:val="none" w:sz="0" w:space="0" w:color="auto"/>
            <w:right w:val="none" w:sz="0" w:space="0" w:color="auto"/>
          </w:divBdr>
        </w:div>
      </w:divsChild>
    </w:div>
    <w:div w:id="1860466161">
      <w:bodyDiv w:val="1"/>
      <w:marLeft w:val="0"/>
      <w:marRight w:val="0"/>
      <w:marTop w:val="0"/>
      <w:marBottom w:val="0"/>
      <w:divBdr>
        <w:top w:val="none" w:sz="0" w:space="0" w:color="auto"/>
        <w:left w:val="none" w:sz="0" w:space="0" w:color="auto"/>
        <w:bottom w:val="none" w:sz="0" w:space="0" w:color="auto"/>
        <w:right w:val="none" w:sz="0" w:space="0" w:color="auto"/>
      </w:divBdr>
    </w:div>
    <w:div w:id="1861242410">
      <w:bodyDiv w:val="1"/>
      <w:marLeft w:val="0"/>
      <w:marRight w:val="0"/>
      <w:marTop w:val="0"/>
      <w:marBottom w:val="0"/>
      <w:divBdr>
        <w:top w:val="none" w:sz="0" w:space="0" w:color="auto"/>
        <w:left w:val="none" w:sz="0" w:space="0" w:color="auto"/>
        <w:bottom w:val="none" w:sz="0" w:space="0" w:color="auto"/>
        <w:right w:val="none" w:sz="0" w:space="0" w:color="auto"/>
      </w:divBdr>
    </w:div>
    <w:div w:id="1862737369">
      <w:bodyDiv w:val="1"/>
      <w:marLeft w:val="0"/>
      <w:marRight w:val="0"/>
      <w:marTop w:val="0"/>
      <w:marBottom w:val="0"/>
      <w:divBdr>
        <w:top w:val="none" w:sz="0" w:space="0" w:color="auto"/>
        <w:left w:val="none" w:sz="0" w:space="0" w:color="auto"/>
        <w:bottom w:val="none" w:sz="0" w:space="0" w:color="auto"/>
        <w:right w:val="none" w:sz="0" w:space="0" w:color="auto"/>
      </w:divBdr>
      <w:divsChild>
        <w:div w:id="796339896">
          <w:marLeft w:val="0"/>
          <w:marRight w:val="0"/>
          <w:marTop w:val="0"/>
          <w:marBottom w:val="0"/>
          <w:divBdr>
            <w:top w:val="none" w:sz="0" w:space="0" w:color="auto"/>
            <w:left w:val="none" w:sz="0" w:space="0" w:color="auto"/>
            <w:bottom w:val="none" w:sz="0" w:space="0" w:color="auto"/>
            <w:right w:val="none" w:sz="0" w:space="0" w:color="auto"/>
          </w:divBdr>
          <w:divsChild>
            <w:div w:id="1805585730">
              <w:marLeft w:val="0"/>
              <w:marRight w:val="0"/>
              <w:marTop w:val="0"/>
              <w:marBottom w:val="0"/>
              <w:divBdr>
                <w:top w:val="none" w:sz="0" w:space="0" w:color="auto"/>
                <w:left w:val="none" w:sz="0" w:space="0" w:color="auto"/>
                <w:bottom w:val="none" w:sz="0" w:space="0" w:color="auto"/>
                <w:right w:val="none" w:sz="0" w:space="0" w:color="auto"/>
              </w:divBdr>
              <w:divsChild>
                <w:div w:id="410350139">
                  <w:marLeft w:val="0"/>
                  <w:marRight w:val="0"/>
                  <w:marTop w:val="0"/>
                  <w:marBottom w:val="0"/>
                  <w:divBdr>
                    <w:top w:val="none" w:sz="0" w:space="0" w:color="auto"/>
                    <w:left w:val="none" w:sz="0" w:space="0" w:color="auto"/>
                    <w:bottom w:val="none" w:sz="0" w:space="0" w:color="auto"/>
                    <w:right w:val="none" w:sz="0" w:space="0" w:color="auto"/>
                  </w:divBdr>
                  <w:divsChild>
                    <w:div w:id="2114394301">
                      <w:marLeft w:val="0"/>
                      <w:marRight w:val="0"/>
                      <w:marTop w:val="0"/>
                      <w:marBottom w:val="0"/>
                      <w:divBdr>
                        <w:top w:val="none" w:sz="0" w:space="0" w:color="auto"/>
                        <w:left w:val="none" w:sz="0" w:space="0" w:color="auto"/>
                        <w:bottom w:val="none" w:sz="0" w:space="0" w:color="auto"/>
                        <w:right w:val="none" w:sz="0" w:space="0" w:color="auto"/>
                      </w:divBdr>
                      <w:divsChild>
                        <w:div w:id="1280915697">
                          <w:marLeft w:val="0"/>
                          <w:marRight w:val="0"/>
                          <w:marTop w:val="0"/>
                          <w:marBottom w:val="0"/>
                          <w:divBdr>
                            <w:top w:val="none" w:sz="0" w:space="0" w:color="auto"/>
                            <w:left w:val="none" w:sz="0" w:space="0" w:color="auto"/>
                            <w:bottom w:val="none" w:sz="0" w:space="0" w:color="auto"/>
                            <w:right w:val="none" w:sz="0" w:space="0" w:color="auto"/>
                          </w:divBdr>
                          <w:divsChild>
                            <w:div w:id="1687368032">
                              <w:marLeft w:val="0"/>
                              <w:marRight w:val="0"/>
                              <w:marTop w:val="0"/>
                              <w:marBottom w:val="0"/>
                              <w:divBdr>
                                <w:top w:val="none" w:sz="0" w:space="0" w:color="auto"/>
                                <w:left w:val="none" w:sz="0" w:space="0" w:color="auto"/>
                                <w:bottom w:val="none" w:sz="0" w:space="0" w:color="auto"/>
                                <w:right w:val="none" w:sz="0" w:space="0" w:color="auto"/>
                              </w:divBdr>
                              <w:divsChild>
                                <w:div w:id="1201866945">
                                  <w:marLeft w:val="0"/>
                                  <w:marRight w:val="0"/>
                                  <w:marTop w:val="0"/>
                                  <w:marBottom w:val="0"/>
                                  <w:divBdr>
                                    <w:top w:val="none" w:sz="0" w:space="0" w:color="auto"/>
                                    <w:left w:val="none" w:sz="0" w:space="0" w:color="auto"/>
                                    <w:bottom w:val="none" w:sz="0" w:space="0" w:color="auto"/>
                                    <w:right w:val="none" w:sz="0" w:space="0" w:color="auto"/>
                                  </w:divBdr>
                                </w:div>
                                <w:div w:id="138991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903946">
      <w:bodyDiv w:val="1"/>
      <w:marLeft w:val="0"/>
      <w:marRight w:val="0"/>
      <w:marTop w:val="0"/>
      <w:marBottom w:val="0"/>
      <w:divBdr>
        <w:top w:val="none" w:sz="0" w:space="0" w:color="auto"/>
        <w:left w:val="none" w:sz="0" w:space="0" w:color="auto"/>
        <w:bottom w:val="none" w:sz="0" w:space="0" w:color="auto"/>
        <w:right w:val="none" w:sz="0" w:space="0" w:color="auto"/>
      </w:divBdr>
    </w:div>
    <w:div w:id="1880702685">
      <w:bodyDiv w:val="1"/>
      <w:marLeft w:val="0"/>
      <w:marRight w:val="0"/>
      <w:marTop w:val="0"/>
      <w:marBottom w:val="0"/>
      <w:divBdr>
        <w:top w:val="none" w:sz="0" w:space="0" w:color="auto"/>
        <w:left w:val="none" w:sz="0" w:space="0" w:color="auto"/>
        <w:bottom w:val="none" w:sz="0" w:space="0" w:color="auto"/>
        <w:right w:val="none" w:sz="0" w:space="0" w:color="auto"/>
      </w:divBdr>
    </w:div>
    <w:div w:id="1886747781">
      <w:bodyDiv w:val="1"/>
      <w:marLeft w:val="0"/>
      <w:marRight w:val="0"/>
      <w:marTop w:val="0"/>
      <w:marBottom w:val="0"/>
      <w:divBdr>
        <w:top w:val="none" w:sz="0" w:space="0" w:color="auto"/>
        <w:left w:val="none" w:sz="0" w:space="0" w:color="auto"/>
        <w:bottom w:val="none" w:sz="0" w:space="0" w:color="auto"/>
        <w:right w:val="none" w:sz="0" w:space="0" w:color="auto"/>
      </w:divBdr>
    </w:div>
    <w:div w:id="1889223850">
      <w:bodyDiv w:val="1"/>
      <w:marLeft w:val="0"/>
      <w:marRight w:val="0"/>
      <w:marTop w:val="0"/>
      <w:marBottom w:val="0"/>
      <w:divBdr>
        <w:top w:val="none" w:sz="0" w:space="0" w:color="auto"/>
        <w:left w:val="none" w:sz="0" w:space="0" w:color="auto"/>
        <w:bottom w:val="none" w:sz="0" w:space="0" w:color="auto"/>
        <w:right w:val="none" w:sz="0" w:space="0" w:color="auto"/>
      </w:divBdr>
    </w:div>
    <w:div w:id="1889681975">
      <w:bodyDiv w:val="1"/>
      <w:marLeft w:val="0"/>
      <w:marRight w:val="0"/>
      <w:marTop w:val="0"/>
      <w:marBottom w:val="0"/>
      <w:divBdr>
        <w:top w:val="none" w:sz="0" w:space="0" w:color="auto"/>
        <w:left w:val="none" w:sz="0" w:space="0" w:color="auto"/>
        <w:bottom w:val="none" w:sz="0" w:space="0" w:color="auto"/>
        <w:right w:val="none" w:sz="0" w:space="0" w:color="auto"/>
      </w:divBdr>
    </w:div>
    <w:div w:id="1903831170">
      <w:bodyDiv w:val="1"/>
      <w:marLeft w:val="0"/>
      <w:marRight w:val="0"/>
      <w:marTop w:val="0"/>
      <w:marBottom w:val="0"/>
      <w:divBdr>
        <w:top w:val="none" w:sz="0" w:space="0" w:color="auto"/>
        <w:left w:val="none" w:sz="0" w:space="0" w:color="auto"/>
        <w:bottom w:val="none" w:sz="0" w:space="0" w:color="auto"/>
        <w:right w:val="none" w:sz="0" w:space="0" w:color="auto"/>
      </w:divBdr>
    </w:div>
    <w:div w:id="1915123706">
      <w:bodyDiv w:val="1"/>
      <w:marLeft w:val="0"/>
      <w:marRight w:val="0"/>
      <w:marTop w:val="0"/>
      <w:marBottom w:val="0"/>
      <w:divBdr>
        <w:top w:val="none" w:sz="0" w:space="0" w:color="auto"/>
        <w:left w:val="none" w:sz="0" w:space="0" w:color="auto"/>
        <w:bottom w:val="none" w:sz="0" w:space="0" w:color="auto"/>
        <w:right w:val="none" w:sz="0" w:space="0" w:color="auto"/>
      </w:divBdr>
    </w:div>
    <w:div w:id="1933583996">
      <w:bodyDiv w:val="1"/>
      <w:marLeft w:val="0"/>
      <w:marRight w:val="0"/>
      <w:marTop w:val="0"/>
      <w:marBottom w:val="0"/>
      <w:divBdr>
        <w:top w:val="none" w:sz="0" w:space="0" w:color="auto"/>
        <w:left w:val="none" w:sz="0" w:space="0" w:color="auto"/>
        <w:bottom w:val="none" w:sz="0" w:space="0" w:color="auto"/>
        <w:right w:val="none" w:sz="0" w:space="0" w:color="auto"/>
      </w:divBdr>
    </w:div>
    <w:div w:id="1934630638">
      <w:bodyDiv w:val="1"/>
      <w:marLeft w:val="0"/>
      <w:marRight w:val="0"/>
      <w:marTop w:val="0"/>
      <w:marBottom w:val="0"/>
      <w:divBdr>
        <w:top w:val="none" w:sz="0" w:space="0" w:color="auto"/>
        <w:left w:val="none" w:sz="0" w:space="0" w:color="auto"/>
        <w:bottom w:val="none" w:sz="0" w:space="0" w:color="auto"/>
        <w:right w:val="none" w:sz="0" w:space="0" w:color="auto"/>
      </w:divBdr>
      <w:divsChild>
        <w:div w:id="188108077">
          <w:marLeft w:val="0"/>
          <w:marRight w:val="0"/>
          <w:marTop w:val="0"/>
          <w:marBottom w:val="0"/>
          <w:divBdr>
            <w:top w:val="none" w:sz="0" w:space="0" w:color="auto"/>
            <w:left w:val="none" w:sz="0" w:space="0" w:color="auto"/>
            <w:bottom w:val="none" w:sz="0" w:space="0" w:color="auto"/>
            <w:right w:val="none" w:sz="0" w:space="0" w:color="auto"/>
          </w:divBdr>
        </w:div>
        <w:div w:id="1317952805">
          <w:marLeft w:val="0"/>
          <w:marRight w:val="0"/>
          <w:marTop w:val="0"/>
          <w:marBottom w:val="0"/>
          <w:divBdr>
            <w:top w:val="none" w:sz="0" w:space="0" w:color="auto"/>
            <w:left w:val="none" w:sz="0" w:space="0" w:color="auto"/>
            <w:bottom w:val="none" w:sz="0" w:space="0" w:color="auto"/>
            <w:right w:val="none" w:sz="0" w:space="0" w:color="auto"/>
          </w:divBdr>
        </w:div>
      </w:divsChild>
    </w:div>
    <w:div w:id="1938099949">
      <w:bodyDiv w:val="1"/>
      <w:marLeft w:val="0"/>
      <w:marRight w:val="0"/>
      <w:marTop w:val="0"/>
      <w:marBottom w:val="0"/>
      <w:divBdr>
        <w:top w:val="none" w:sz="0" w:space="0" w:color="auto"/>
        <w:left w:val="none" w:sz="0" w:space="0" w:color="auto"/>
        <w:bottom w:val="none" w:sz="0" w:space="0" w:color="auto"/>
        <w:right w:val="none" w:sz="0" w:space="0" w:color="auto"/>
      </w:divBdr>
    </w:div>
    <w:div w:id="1938709806">
      <w:bodyDiv w:val="1"/>
      <w:marLeft w:val="0"/>
      <w:marRight w:val="0"/>
      <w:marTop w:val="0"/>
      <w:marBottom w:val="0"/>
      <w:divBdr>
        <w:top w:val="none" w:sz="0" w:space="0" w:color="auto"/>
        <w:left w:val="none" w:sz="0" w:space="0" w:color="auto"/>
        <w:bottom w:val="none" w:sz="0" w:space="0" w:color="auto"/>
        <w:right w:val="none" w:sz="0" w:space="0" w:color="auto"/>
      </w:divBdr>
    </w:div>
    <w:div w:id="1940327792">
      <w:bodyDiv w:val="1"/>
      <w:marLeft w:val="0"/>
      <w:marRight w:val="0"/>
      <w:marTop w:val="0"/>
      <w:marBottom w:val="0"/>
      <w:divBdr>
        <w:top w:val="none" w:sz="0" w:space="0" w:color="auto"/>
        <w:left w:val="none" w:sz="0" w:space="0" w:color="auto"/>
        <w:bottom w:val="none" w:sz="0" w:space="0" w:color="auto"/>
        <w:right w:val="none" w:sz="0" w:space="0" w:color="auto"/>
      </w:divBdr>
    </w:div>
    <w:div w:id="1942951327">
      <w:bodyDiv w:val="1"/>
      <w:marLeft w:val="0"/>
      <w:marRight w:val="0"/>
      <w:marTop w:val="0"/>
      <w:marBottom w:val="0"/>
      <w:divBdr>
        <w:top w:val="none" w:sz="0" w:space="0" w:color="auto"/>
        <w:left w:val="none" w:sz="0" w:space="0" w:color="auto"/>
        <w:bottom w:val="none" w:sz="0" w:space="0" w:color="auto"/>
        <w:right w:val="none" w:sz="0" w:space="0" w:color="auto"/>
      </w:divBdr>
      <w:divsChild>
        <w:div w:id="87774430">
          <w:marLeft w:val="0"/>
          <w:marRight w:val="0"/>
          <w:marTop w:val="0"/>
          <w:marBottom w:val="0"/>
          <w:divBdr>
            <w:top w:val="none" w:sz="0" w:space="0" w:color="auto"/>
            <w:left w:val="none" w:sz="0" w:space="0" w:color="auto"/>
            <w:bottom w:val="none" w:sz="0" w:space="0" w:color="auto"/>
            <w:right w:val="none" w:sz="0" w:space="0" w:color="auto"/>
          </w:divBdr>
        </w:div>
        <w:div w:id="1535849325">
          <w:marLeft w:val="0"/>
          <w:marRight w:val="0"/>
          <w:marTop w:val="0"/>
          <w:marBottom w:val="0"/>
          <w:divBdr>
            <w:top w:val="none" w:sz="0" w:space="0" w:color="auto"/>
            <w:left w:val="none" w:sz="0" w:space="0" w:color="auto"/>
            <w:bottom w:val="none" w:sz="0" w:space="0" w:color="auto"/>
            <w:right w:val="none" w:sz="0" w:space="0" w:color="auto"/>
          </w:divBdr>
        </w:div>
      </w:divsChild>
    </w:div>
    <w:div w:id="1945796389">
      <w:bodyDiv w:val="1"/>
      <w:marLeft w:val="0"/>
      <w:marRight w:val="0"/>
      <w:marTop w:val="0"/>
      <w:marBottom w:val="0"/>
      <w:divBdr>
        <w:top w:val="none" w:sz="0" w:space="0" w:color="auto"/>
        <w:left w:val="none" w:sz="0" w:space="0" w:color="auto"/>
        <w:bottom w:val="none" w:sz="0" w:space="0" w:color="auto"/>
        <w:right w:val="none" w:sz="0" w:space="0" w:color="auto"/>
      </w:divBdr>
    </w:div>
    <w:div w:id="1962345070">
      <w:bodyDiv w:val="1"/>
      <w:marLeft w:val="0"/>
      <w:marRight w:val="0"/>
      <w:marTop w:val="0"/>
      <w:marBottom w:val="0"/>
      <w:divBdr>
        <w:top w:val="none" w:sz="0" w:space="0" w:color="auto"/>
        <w:left w:val="none" w:sz="0" w:space="0" w:color="auto"/>
        <w:bottom w:val="none" w:sz="0" w:space="0" w:color="auto"/>
        <w:right w:val="none" w:sz="0" w:space="0" w:color="auto"/>
      </w:divBdr>
    </w:div>
    <w:div w:id="1967469479">
      <w:bodyDiv w:val="1"/>
      <w:marLeft w:val="0"/>
      <w:marRight w:val="0"/>
      <w:marTop w:val="0"/>
      <w:marBottom w:val="0"/>
      <w:divBdr>
        <w:top w:val="none" w:sz="0" w:space="0" w:color="auto"/>
        <w:left w:val="none" w:sz="0" w:space="0" w:color="auto"/>
        <w:bottom w:val="none" w:sz="0" w:space="0" w:color="auto"/>
        <w:right w:val="none" w:sz="0" w:space="0" w:color="auto"/>
      </w:divBdr>
      <w:divsChild>
        <w:div w:id="1333947042">
          <w:marLeft w:val="0"/>
          <w:marRight w:val="0"/>
          <w:marTop w:val="0"/>
          <w:marBottom w:val="0"/>
          <w:divBdr>
            <w:top w:val="none" w:sz="0" w:space="0" w:color="auto"/>
            <w:left w:val="none" w:sz="0" w:space="0" w:color="auto"/>
            <w:bottom w:val="none" w:sz="0" w:space="0" w:color="auto"/>
            <w:right w:val="none" w:sz="0" w:space="0" w:color="auto"/>
          </w:divBdr>
        </w:div>
      </w:divsChild>
    </w:div>
    <w:div w:id="1970044675">
      <w:bodyDiv w:val="1"/>
      <w:marLeft w:val="0"/>
      <w:marRight w:val="0"/>
      <w:marTop w:val="0"/>
      <w:marBottom w:val="0"/>
      <w:divBdr>
        <w:top w:val="none" w:sz="0" w:space="0" w:color="auto"/>
        <w:left w:val="none" w:sz="0" w:space="0" w:color="auto"/>
        <w:bottom w:val="none" w:sz="0" w:space="0" w:color="auto"/>
        <w:right w:val="none" w:sz="0" w:space="0" w:color="auto"/>
      </w:divBdr>
    </w:div>
    <w:div w:id="1974365038">
      <w:bodyDiv w:val="1"/>
      <w:marLeft w:val="0"/>
      <w:marRight w:val="0"/>
      <w:marTop w:val="0"/>
      <w:marBottom w:val="0"/>
      <w:divBdr>
        <w:top w:val="none" w:sz="0" w:space="0" w:color="auto"/>
        <w:left w:val="none" w:sz="0" w:space="0" w:color="auto"/>
        <w:bottom w:val="none" w:sz="0" w:space="0" w:color="auto"/>
        <w:right w:val="none" w:sz="0" w:space="0" w:color="auto"/>
      </w:divBdr>
    </w:div>
    <w:div w:id="1980646959">
      <w:bodyDiv w:val="1"/>
      <w:marLeft w:val="0"/>
      <w:marRight w:val="0"/>
      <w:marTop w:val="0"/>
      <w:marBottom w:val="0"/>
      <w:divBdr>
        <w:top w:val="none" w:sz="0" w:space="0" w:color="auto"/>
        <w:left w:val="none" w:sz="0" w:space="0" w:color="auto"/>
        <w:bottom w:val="none" w:sz="0" w:space="0" w:color="auto"/>
        <w:right w:val="none" w:sz="0" w:space="0" w:color="auto"/>
      </w:divBdr>
    </w:div>
    <w:div w:id="1987465165">
      <w:bodyDiv w:val="1"/>
      <w:marLeft w:val="0"/>
      <w:marRight w:val="0"/>
      <w:marTop w:val="0"/>
      <w:marBottom w:val="0"/>
      <w:divBdr>
        <w:top w:val="none" w:sz="0" w:space="0" w:color="auto"/>
        <w:left w:val="none" w:sz="0" w:space="0" w:color="auto"/>
        <w:bottom w:val="none" w:sz="0" w:space="0" w:color="auto"/>
        <w:right w:val="none" w:sz="0" w:space="0" w:color="auto"/>
      </w:divBdr>
    </w:div>
    <w:div w:id="2003505468">
      <w:bodyDiv w:val="1"/>
      <w:marLeft w:val="0"/>
      <w:marRight w:val="0"/>
      <w:marTop w:val="0"/>
      <w:marBottom w:val="0"/>
      <w:divBdr>
        <w:top w:val="none" w:sz="0" w:space="0" w:color="auto"/>
        <w:left w:val="none" w:sz="0" w:space="0" w:color="auto"/>
        <w:bottom w:val="none" w:sz="0" w:space="0" w:color="auto"/>
        <w:right w:val="none" w:sz="0" w:space="0" w:color="auto"/>
      </w:divBdr>
    </w:div>
    <w:div w:id="2031563714">
      <w:bodyDiv w:val="1"/>
      <w:marLeft w:val="0"/>
      <w:marRight w:val="0"/>
      <w:marTop w:val="0"/>
      <w:marBottom w:val="0"/>
      <w:divBdr>
        <w:top w:val="none" w:sz="0" w:space="0" w:color="auto"/>
        <w:left w:val="none" w:sz="0" w:space="0" w:color="auto"/>
        <w:bottom w:val="none" w:sz="0" w:space="0" w:color="auto"/>
        <w:right w:val="none" w:sz="0" w:space="0" w:color="auto"/>
      </w:divBdr>
    </w:div>
    <w:div w:id="2033870703">
      <w:bodyDiv w:val="1"/>
      <w:marLeft w:val="0"/>
      <w:marRight w:val="0"/>
      <w:marTop w:val="0"/>
      <w:marBottom w:val="0"/>
      <w:divBdr>
        <w:top w:val="none" w:sz="0" w:space="0" w:color="auto"/>
        <w:left w:val="none" w:sz="0" w:space="0" w:color="auto"/>
        <w:bottom w:val="none" w:sz="0" w:space="0" w:color="auto"/>
        <w:right w:val="none" w:sz="0" w:space="0" w:color="auto"/>
      </w:divBdr>
    </w:div>
    <w:div w:id="2035962881">
      <w:bodyDiv w:val="1"/>
      <w:marLeft w:val="0"/>
      <w:marRight w:val="0"/>
      <w:marTop w:val="0"/>
      <w:marBottom w:val="0"/>
      <w:divBdr>
        <w:top w:val="none" w:sz="0" w:space="0" w:color="auto"/>
        <w:left w:val="none" w:sz="0" w:space="0" w:color="auto"/>
        <w:bottom w:val="none" w:sz="0" w:space="0" w:color="auto"/>
        <w:right w:val="none" w:sz="0" w:space="0" w:color="auto"/>
      </w:divBdr>
      <w:divsChild>
        <w:div w:id="164788849">
          <w:marLeft w:val="0"/>
          <w:marRight w:val="0"/>
          <w:marTop w:val="0"/>
          <w:marBottom w:val="0"/>
          <w:divBdr>
            <w:top w:val="none" w:sz="0" w:space="0" w:color="auto"/>
            <w:left w:val="none" w:sz="0" w:space="0" w:color="auto"/>
            <w:bottom w:val="none" w:sz="0" w:space="0" w:color="auto"/>
            <w:right w:val="none" w:sz="0" w:space="0" w:color="auto"/>
          </w:divBdr>
          <w:divsChild>
            <w:div w:id="897939408">
              <w:marLeft w:val="0"/>
              <w:marRight w:val="0"/>
              <w:marTop w:val="0"/>
              <w:marBottom w:val="0"/>
              <w:divBdr>
                <w:top w:val="none" w:sz="0" w:space="0" w:color="auto"/>
                <w:left w:val="none" w:sz="0" w:space="0" w:color="auto"/>
                <w:bottom w:val="none" w:sz="0" w:space="0" w:color="auto"/>
                <w:right w:val="none" w:sz="0" w:space="0" w:color="auto"/>
              </w:divBdr>
              <w:divsChild>
                <w:div w:id="1929003965">
                  <w:marLeft w:val="0"/>
                  <w:marRight w:val="0"/>
                  <w:marTop w:val="0"/>
                  <w:marBottom w:val="0"/>
                  <w:divBdr>
                    <w:top w:val="none" w:sz="0" w:space="0" w:color="auto"/>
                    <w:left w:val="none" w:sz="0" w:space="0" w:color="auto"/>
                    <w:bottom w:val="none" w:sz="0" w:space="0" w:color="auto"/>
                    <w:right w:val="none" w:sz="0" w:space="0" w:color="auto"/>
                  </w:divBdr>
                  <w:divsChild>
                    <w:div w:id="822309055">
                      <w:marLeft w:val="0"/>
                      <w:marRight w:val="0"/>
                      <w:marTop w:val="0"/>
                      <w:marBottom w:val="0"/>
                      <w:divBdr>
                        <w:top w:val="none" w:sz="0" w:space="0" w:color="auto"/>
                        <w:left w:val="none" w:sz="0" w:space="0" w:color="auto"/>
                        <w:bottom w:val="none" w:sz="0" w:space="0" w:color="auto"/>
                        <w:right w:val="none" w:sz="0" w:space="0" w:color="auto"/>
                      </w:divBdr>
                      <w:divsChild>
                        <w:div w:id="821383869">
                          <w:marLeft w:val="0"/>
                          <w:marRight w:val="0"/>
                          <w:marTop w:val="0"/>
                          <w:marBottom w:val="0"/>
                          <w:divBdr>
                            <w:top w:val="none" w:sz="0" w:space="0" w:color="auto"/>
                            <w:left w:val="none" w:sz="0" w:space="0" w:color="auto"/>
                            <w:bottom w:val="none" w:sz="0" w:space="0" w:color="auto"/>
                            <w:right w:val="none" w:sz="0" w:space="0" w:color="auto"/>
                          </w:divBdr>
                          <w:divsChild>
                            <w:div w:id="506553666">
                              <w:marLeft w:val="0"/>
                              <w:marRight w:val="0"/>
                              <w:marTop w:val="0"/>
                              <w:marBottom w:val="0"/>
                              <w:divBdr>
                                <w:top w:val="none" w:sz="0" w:space="0" w:color="auto"/>
                                <w:left w:val="none" w:sz="0" w:space="0" w:color="auto"/>
                                <w:bottom w:val="none" w:sz="0" w:space="0" w:color="auto"/>
                                <w:right w:val="none" w:sz="0" w:space="0" w:color="auto"/>
                              </w:divBdr>
                              <w:divsChild>
                                <w:div w:id="107705523">
                                  <w:marLeft w:val="0"/>
                                  <w:marRight w:val="0"/>
                                  <w:marTop w:val="0"/>
                                  <w:marBottom w:val="0"/>
                                  <w:divBdr>
                                    <w:top w:val="none" w:sz="0" w:space="0" w:color="auto"/>
                                    <w:left w:val="none" w:sz="0" w:space="0" w:color="auto"/>
                                    <w:bottom w:val="none" w:sz="0" w:space="0" w:color="auto"/>
                                    <w:right w:val="none" w:sz="0" w:space="0" w:color="auto"/>
                                  </w:divBdr>
                                </w:div>
                                <w:div w:id="730080706">
                                  <w:marLeft w:val="0"/>
                                  <w:marRight w:val="0"/>
                                  <w:marTop w:val="0"/>
                                  <w:marBottom w:val="0"/>
                                  <w:divBdr>
                                    <w:top w:val="none" w:sz="0" w:space="0" w:color="auto"/>
                                    <w:left w:val="none" w:sz="0" w:space="0" w:color="auto"/>
                                    <w:bottom w:val="none" w:sz="0" w:space="0" w:color="auto"/>
                                    <w:right w:val="none" w:sz="0" w:space="0" w:color="auto"/>
                                  </w:divBdr>
                                </w:div>
                                <w:div w:id="1557542439">
                                  <w:marLeft w:val="0"/>
                                  <w:marRight w:val="0"/>
                                  <w:marTop w:val="0"/>
                                  <w:marBottom w:val="0"/>
                                  <w:divBdr>
                                    <w:top w:val="none" w:sz="0" w:space="0" w:color="auto"/>
                                    <w:left w:val="none" w:sz="0" w:space="0" w:color="auto"/>
                                    <w:bottom w:val="none" w:sz="0" w:space="0" w:color="auto"/>
                                    <w:right w:val="none" w:sz="0" w:space="0" w:color="auto"/>
                                  </w:divBdr>
                                  <w:divsChild>
                                    <w:div w:id="478890063">
                                      <w:marLeft w:val="0"/>
                                      <w:marRight w:val="0"/>
                                      <w:marTop w:val="0"/>
                                      <w:marBottom w:val="0"/>
                                      <w:divBdr>
                                        <w:top w:val="none" w:sz="0" w:space="0" w:color="auto"/>
                                        <w:left w:val="none" w:sz="0" w:space="0" w:color="auto"/>
                                        <w:bottom w:val="none" w:sz="0" w:space="0" w:color="auto"/>
                                        <w:right w:val="none" w:sz="0" w:space="0" w:color="auto"/>
                                      </w:divBdr>
                                    </w:div>
                                    <w:div w:id="772822105">
                                      <w:marLeft w:val="0"/>
                                      <w:marRight w:val="0"/>
                                      <w:marTop w:val="0"/>
                                      <w:marBottom w:val="0"/>
                                      <w:divBdr>
                                        <w:top w:val="none" w:sz="0" w:space="0" w:color="auto"/>
                                        <w:left w:val="none" w:sz="0" w:space="0" w:color="auto"/>
                                        <w:bottom w:val="none" w:sz="0" w:space="0" w:color="auto"/>
                                        <w:right w:val="none" w:sz="0" w:space="0" w:color="auto"/>
                                      </w:divBdr>
                                    </w:div>
                                    <w:div w:id="196006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3049239">
      <w:bodyDiv w:val="1"/>
      <w:marLeft w:val="0"/>
      <w:marRight w:val="0"/>
      <w:marTop w:val="0"/>
      <w:marBottom w:val="0"/>
      <w:divBdr>
        <w:top w:val="none" w:sz="0" w:space="0" w:color="auto"/>
        <w:left w:val="none" w:sz="0" w:space="0" w:color="auto"/>
        <w:bottom w:val="none" w:sz="0" w:space="0" w:color="auto"/>
        <w:right w:val="none" w:sz="0" w:space="0" w:color="auto"/>
      </w:divBdr>
    </w:div>
    <w:div w:id="2047294581">
      <w:bodyDiv w:val="1"/>
      <w:marLeft w:val="0"/>
      <w:marRight w:val="0"/>
      <w:marTop w:val="0"/>
      <w:marBottom w:val="0"/>
      <w:divBdr>
        <w:top w:val="none" w:sz="0" w:space="0" w:color="auto"/>
        <w:left w:val="none" w:sz="0" w:space="0" w:color="auto"/>
        <w:bottom w:val="none" w:sz="0" w:space="0" w:color="auto"/>
        <w:right w:val="none" w:sz="0" w:space="0" w:color="auto"/>
      </w:divBdr>
    </w:div>
    <w:div w:id="2049837123">
      <w:bodyDiv w:val="1"/>
      <w:marLeft w:val="0"/>
      <w:marRight w:val="0"/>
      <w:marTop w:val="0"/>
      <w:marBottom w:val="0"/>
      <w:divBdr>
        <w:top w:val="none" w:sz="0" w:space="0" w:color="auto"/>
        <w:left w:val="none" w:sz="0" w:space="0" w:color="auto"/>
        <w:bottom w:val="none" w:sz="0" w:space="0" w:color="auto"/>
        <w:right w:val="none" w:sz="0" w:space="0" w:color="auto"/>
      </w:divBdr>
    </w:div>
    <w:div w:id="2051688729">
      <w:bodyDiv w:val="1"/>
      <w:marLeft w:val="0"/>
      <w:marRight w:val="0"/>
      <w:marTop w:val="0"/>
      <w:marBottom w:val="0"/>
      <w:divBdr>
        <w:top w:val="none" w:sz="0" w:space="0" w:color="auto"/>
        <w:left w:val="none" w:sz="0" w:space="0" w:color="auto"/>
        <w:bottom w:val="none" w:sz="0" w:space="0" w:color="auto"/>
        <w:right w:val="none" w:sz="0" w:space="0" w:color="auto"/>
      </w:divBdr>
    </w:div>
    <w:div w:id="2057388100">
      <w:bodyDiv w:val="1"/>
      <w:marLeft w:val="0"/>
      <w:marRight w:val="0"/>
      <w:marTop w:val="0"/>
      <w:marBottom w:val="0"/>
      <w:divBdr>
        <w:top w:val="none" w:sz="0" w:space="0" w:color="auto"/>
        <w:left w:val="none" w:sz="0" w:space="0" w:color="auto"/>
        <w:bottom w:val="none" w:sz="0" w:space="0" w:color="auto"/>
        <w:right w:val="none" w:sz="0" w:space="0" w:color="auto"/>
      </w:divBdr>
    </w:div>
    <w:div w:id="2061904128">
      <w:bodyDiv w:val="1"/>
      <w:marLeft w:val="0"/>
      <w:marRight w:val="0"/>
      <w:marTop w:val="0"/>
      <w:marBottom w:val="0"/>
      <w:divBdr>
        <w:top w:val="none" w:sz="0" w:space="0" w:color="auto"/>
        <w:left w:val="none" w:sz="0" w:space="0" w:color="auto"/>
        <w:bottom w:val="none" w:sz="0" w:space="0" w:color="auto"/>
        <w:right w:val="none" w:sz="0" w:space="0" w:color="auto"/>
      </w:divBdr>
      <w:divsChild>
        <w:div w:id="1349601658">
          <w:marLeft w:val="0"/>
          <w:marRight w:val="0"/>
          <w:marTop w:val="0"/>
          <w:marBottom w:val="0"/>
          <w:divBdr>
            <w:top w:val="none" w:sz="0" w:space="0" w:color="auto"/>
            <w:left w:val="none" w:sz="0" w:space="0" w:color="auto"/>
            <w:bottom w:val="none" w:sz="0" w:space="0" w:color="auto"/>
            <w:right w:val="none" w:sz="0" w:space="0" w:color="auto"/>
          </w:divBdr>
        </w:div>
      </w:divsChild>
    </w:div>
    <w:div w:id="2064013699">
      <w:bodyDiv w:val="1"/>
      <w:marLeft w:val="0"/>
      <w:marRight w:val="0"/>
      <w:marTop w:val="0"/>
      <w:marBottom w:val="0"/>
      <w:divBdr>
        <w:top w:val="none" w:sz="0" w:space="0" w:color="auto"/>
        <w:left w:val="none" w:sz="0" w:space="0" w:color="auto"/>
        <w:bottom w:val="none" w:sz="0" w:space="0" w:color="auto"/>
        <w:right w:val="none" w:sz="0" w:space="0" w:color="auto"/>
      </w:divBdr>
    </w:div>
    <w:div w:id="2068872873">
      <w:bodyDiv w:val="1"/>
      <w:marLeft w:val="0"/>
      <w:marRight w:val="0"/>
      <w:marTop w:val="0"/>
      <w:marBottom w:val="0"/>
      <w:divBdr>
        <w:top w:val="none" w:sz="0" w:space="0" w:color="auto"/>
        <w:left w:val="none" w:sz="0" w:space="0" w:color="auto"/>
        <w:bottom w:val="none" w:sz="0" w:space="0" w:color="auto"/>
        <w:right w:val="none" w:sz="0" w:space="0" w:color="auto"/>
      </w:divBdr>
      <w:divsChild>
        <w:div w:id="1321808803">
          <w:marLeft w:val="0"/>
          <w:marRight w:val="0"/>
          <w:marTop w:val="0"/>
          <w:marBottom w:val="0"/>
          <w:divBdr>
            <w:top w:val="none" w:sz="0" w:space="0" w:color="auto"/>
            <w:left w:val="none" w:sz="0" w:space="0" w:color="auto"/>
            <w:bottom w:val="none" w:sz="0" w:space="0" w:color="auto"/>
            <w:right w:val="none" w:sz="0" w:space="0" w:color="auto"/>
          </w:divBdr>
          <w:divsChild>
            <w:div w:id="1938906080">
              <w:marLeft w:val="0"/>
              <w:marRight w:val="0"/>
              <w:marTop w:val="0"/>
              <w:marBottom w:val="0"/>
              <w:divBdr>
                <w:top w:val="none" w:sz="0" w:space="0" w:color="auto"/>
                <w:left w:val="none" w:sz="0" w:space="0" w:color="auto"/>
                <w:bottom w:val="none" w:sz="0" w:space="0" w:color="auto"/>
                <w:right w:val="none" w:sz="0" w:space="0" w:color="auto"/>
              </w:divBdr>
              <w:divsChild>
                <w:div w:id="951476057">
                  <w:marLeft w:val="0"/>
                  <w:marRight w:val="0"/>
                  <w:marTop w:val="0"/>
                  <w:marBottom w:val="0"/>
                  <w:divBdr>
                    <w:top w:val="none" w:sz="0" w:space="0" w:color="auto"/>
                    <w:left w:val="none" w:sz="0" w:space="0" w:color="auto"/>
                    <w:bottom w:val="none" w:sz="0" w:space="0" w:color="auto"/>
                    <w:right w:val="none" w:sz="0" w:space="0" w:color="auto"/>
                  </w:divBdr>
                  <w:divsChild>
                    <w:div w:id="683019016">
                      <w:marLeft w:val="0"/>
                      <w:marRight w:val="0"/>
                      <w:marTop w:val="0"/>
                      <w:marBottom w:val="0"/>
                      <w:divBdr>
                        <w:top w:val="none" w:sz="0" w:space="0" w:color="auto"/>
                        <w:left w:val="none" w:sz="0" w:space="0" w:color="auto"/>
                        <w:bottom w:val="none" w:sz="0" w:space="0" w:color="auto"/>
                        <w:right w:val="none" w:sz="0" w:space="0" w:color="auto"/>
                      </w:divBdr>
                      <w:divsChild>
                        <w:div w:id="723529002">
                          <w:marLeft w:val="0"/>
                          <w:marRight w:val="0"/>
                          <w:marTop w:val="0"/>
                          <w:marBottom w:val="0"/>
                          <w:divBdr>
                            <w:top w:val="none" w:sz="0" w:space="0" w:color="auto"/>
                            <w:left w:val="none" w:sz="0" w:space="0" w:color="auto"/>
                            <w:bottom w:val="none" w:sz="0" w:space="0" w:color="auto"/>
                            <w:right w:val="none" w:sz="0" w:space="0" w:color="auto"/>
                          </w:divBdr>
                          <w:divsChild>
                            <w:div w:id="1613365773">
                              <w:marLeft w:val="0"/>
                              <w:marRight w:val="0"/>
                              <w:marTop w:val="0"/>
                              <w:marBottom w:val="0"/>
                              <w:divBdr>
                                <w:top w:val="none" w:sz="0" w:space="0" w:color="auto"/>
                                <w:left w:val="none" w:sz="0" w:space="0" w:color="auto"/>
                                <w:bottom w:val="none" w:sz="0" w:space="0" w:color="auto"/>
                                <w:right w:val="none" w:sz="0" w:space="0" w:color="auto"/>
                              </w:divBdr>
                              <w:divsChild>
                                <w:div w:id="1835761582">
                                  <w:marLeft w:val="0"/>
                                  <w:marRight w:val="0"/>
                                  <w:marTop w:val="0"/>
                                  <w:marBottom w:val="0"/>
                                  <w:divBdr>
                                    <w:top w:val="none" w:sz="0" w:space="0" w:color="auto"/>
                                    <w:left w:val="none" w:sz="0" w:space="0" w:color="auto"/>
                                    <w:bottom w:val="none" w:sz="0" w:space="0" w:color="auto"/>
                                    <w:right w:val="none" w:sz="0" w:space="0" w:color="auto"/>
                                  </w:divBdr>
                                  <w:divsChild>
                                    <w:div w:id="205341049">
                                      <w:marLeft w:val="0"/>
                                      <w:marRight w:val="0"/>
                                      <w:marTop w:val="0"/>
                                      <w:marBottom w:val="0"/>
                                      <w:divBdr>
                                        <w:top w:val="none" w:sz="0" w:space="0" w:color="auto"/>
                                        <w:left w:val="none" w:sz="0" w:space="0" w:color="auto"/>
                                        <w:bottom w:val="none" w:sz="0" w:space="0" w:color="auto"/>
                                        <w:right w:val="none" w:sz="0" w:space="0" w:color="auto"/>
                                      </w:divBdr>
                                      <w:divsChild>
                                        <w:div w:id="19821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2995975">
      <w:bodyDiv w:val="1"/>
      <w:marLeft w:val="0"/>
      <w:marRight w:val="0"/>
      <w:marTop w:val="0"/>
      <w:marBottom w:val="0"/>
      <w:divBdr>
        <w:top w:val="none" w:sz="0" w:space="0" w:color="auto"/>
        <w:left w:val="none" w:sz="0" w:space="0" w:color="auto"/>
        <w:bottom w:val="none" w:sz="0" w:space="0" w:color="auto"/>
        <w:right w:val="none" w:sz="0" w:space="0" w:color="auto"/>
      </w:divBdr>
    </w:div>
    <w:div w:id="2074500795">
      <w:bodyDiv w:val="1"/>
      <w:marLeft w:val="0"/>
      <w:marRight w:val="0"/>
      <w:marTop w:val="0"/>
      <w:marBottom w:val="0"/>
      <w:divBdr>
        <w:top w:val="none" w:sz="0" w:space="0" w:color="auto"/>
        <w:left w:val="none" w:sz="0" w:space="0" w:color="auto"/>
        <w:bottom w:val="none" w:sz="0" w:space="0" w:color="auto"/>
        <w:right w:val="none" w:sz="0" w:space="0" w:color="auto"/>
      </w:divBdr>
      <w:divsChild>
        <w:div w:id="1120104512">
          <w:marLeft w:val="0"/>
          <w:marRight w:val="0"/>
          <w:marTop w:val="0"/>
          <w:marBottom w:val="0"/>
          <w:divBdr>
            <w:top w:val="none" w:sz="0" w:space="0" w:color="auto"/>
            <w:left w:val="none" w:sz="0" w:space="0" w:color="auto"/>
            <w:bottom w:val="none" w:sz="0" w:space="0" w:color="auto"/>
            <w:right w:val="none" w:sz="0" w:space="0" w:color="auto"/>
          </w:divBdr>
        </w:div>
        <w:div w:id="2002733468">
          <w:marLeft w:val="0"/>
          <w:marRight w:val="0"/>
          <w:marTop w:val="0"/>
          <w:marBottom w:val="0"/>
          <w:divBdr>
            <w:top w:val="none" w:sz="0" w:space="0" w:color="auto"/>
            <w:left w:val="none" w:sz="0" w:space="0" w:color="auto"/>
            <w:bottom w:val="none" w:sz="0" w:space="0" w:color="auto"/>
            <w:right w:val="none" w:sz="0" w:space="0" w:color="auto"/>
          </w:divBdr>
        </w:div>
      </w:divsChild>
    </w:div>
    <w:div w:id="2075617359">
      <w:bodyDiv w:val="1"/>
      <w:marLeft w:val="0"/>
      <w:marRight w:val="0"/>
      <w:marTop w:val="0"/>
      <w:marBottom w:val="0"/>
      <w:divBdr>
        <w:top w:val="none" w:sz="0" w:space="0" w:color="auto"/>
        <w:left w:val="none" w:sz="0" w:space="0" w:color="auto"/>
        <w:bottom w:val="none" w:sz="0" w:space="0" w:color="auto"/>
        <w:right w:val="none" w:sz="0" w:space="0" w:color="auto"/>
      </w:divBdr>
    </w:div>
    <w:div w:id="2080905997">
      <w:bodyDiv w:val="1"/>
      <w:marLeft w:val="0"/>
      <w:marRight w:val="0"/>
      <w:marTop w:val="0"/>
      <w:marBottom w:val="0"/>
      <w:divBdr>
        <w:top w:val="none" w:sz="0" w:space="0" w:color="auto"/>
        <w:left w:val="none" w:sz="0" w:space="0" w:color="auto"/>
        <w:bottom w:val="none" w:sz="0" w:space="0" w:color="auto"/>
        <w:right w:val="none" w:sz="0" w:space="0" w:color="auto"/>
      </w:divBdr>
    </w:div>
    <w:div w:id="2091922645">
      <w:bodyDiv w:val="1"/>
      <w:marLeft w:val="0"/>
      <w:marRight w:val="0"/>
      <w:marTop w:val="0"/>
      <w:marBottom w:val="0"/>
      <w:divBdr>
        <w:top w:val="none" w:sz="0" w:space="0" w:color="auto"/>
        <w:left w:val="none" w:sz="0" w:space="0" w:color="auto"/>
        <w:bottom w:val="none" w:sz="0" w:space="0" w:color="auto"/>
        <w:right w:val="none" w:sz="0" w:space="0" w:color="auto"/>
      </w:divBdr>
    </w:div>
    <w:div w:id="2097706130">
      <w:bodyDiv w:val="1"/>
      <w:marLeft w:val="0"/>
      <w:marRight w:val="0"/>
      <w:marTop w:val="0"/>
      <w:marBottom w:val="0"/>
      <w:divBdr>
        <w:top w:val="none" w:sz="0" w:space="0" w:color="auto"/>
        <w:left w:val="none" w:sz="0" w:space="0" w:color="auto"/>
        <w:bottom w:val="none" w:sz="0" w:space="0" w:color="auto"/>
        <w:right w:val="none" w:sz="0" w:space="0" w:color="auto"/>
      </w:divBdr>
    </w:div>
    <w:div w:id="2100710526">
      <w:bodyDiv w:val="1"/>
      <w:marLeft w:val="0"/>
      <w:marRight w:val="0"/>
      <w:marTop w:val="0"/>
      <w:marBottom w:val="0"/>
      <w:divBdr>
        <w:top w:val="none" w:sz="0" w:space="0" w:color="auto"/>
        <w:left w:val="none" w:sz="0" w:space="0" w:color="auto"/>
        <w:bottom w:val="none" w:sz="0" w:space="0" w:color="auto"/>
        <w:right w:val="none" w:sz="0" w:space="0" w:color="auto"/>
      </w:divBdr>
    </w:div>
    <w:div w:id="2101484343">
      <w:bodyDiv w:val="1"/>
      <w:marLeft w:val="0"/>
      <w:marRight w:val="0"/>
      <w:marTop w:val="0"/>
      <w:marBottom w:val="0"/>
      <w:divBdr>
        <w:top w:val="none" w:sz="0" w:space="0" w:color="auto"/>
        <w:left w:val="none" w:sz="0" w:space="0" w:color="auto"/>
        <w:bottom w:val="none" w:sz="0" w:space="0" w:color="auto"/>
        <w:right w:val="none" w:sz="0" w:space="0" w:color="auto"/>
      </w:divBdr>
    </w:div>
    <w:div w:id="2102291528">
      <w:bodyDiv w:val="1"/>
      <w:marLeft w:val="0"/>
      <w:marRight w:val="0"/>
      <w:marTop w:val="0"/>
      <w:marBottom w:val="0"/>
      <w:divBdr>
        <w:top w:val="none" w:sz="0" w:space="0" w:color="auto"/>
        <w:left w:val="none" w:sz="0" w:space="0" w:color="auto"/>
        <w:bottom w:val="none" w:sz="0" w:space="0" w:color="auto"/>
        <w:right w:val="none" w:sz="0" w:space="0" w:color="auto"/>
      </w:divBdr>
      <w:divsChild>
        <w:div w:id="1170482775">
          <w:marLeft w:val="0"/>
          <w:marRight w:val="0"/>
          <w:marTop w:val="0"/>
          <w:marBottom w:val="0"/>
          <w:divBdr>
            <w:top w:val="none" w:sz="0" w:space="0" w:color="auto"/>
            <w:left w:val="none" w:sz="0" w:space="0" w:color="auto"/>
            <w:bottom w:val="none" w:sz="0" w:space="0" w:color="auto"/>
            <w:right w:val="none" w:sz="0" w:space="0" w:color="auto"/>
          </w:divBdr>
          <w:divsChild>
            <w:div w:id="1904363313">
              <w:marLeft w:val="0"/>
              <w:marRight w:val="0"/>
              <w:marTop w:val="0"/>
              <w:marBottom w:val="0"/>
              <w:divBdr>
                <w:top w:val="none" w:sz="0" w:space="0" w:color="auto"/>
                <w:left w:val="none" w:sz="0" w:space="0" w:color="auto"/>
                <w:bottom w:val="none" w:sz="0" w:space="0" w:color="auto"/>
                <w:right w:val="none" w:sz="0" w:space="0" w:color="auto"/>
              </w:divBdr>
              <w:divsChild>
                <w:div w:id="1160534345">
                  <w:marLeft w:val="0"/>
                  <w:marRight w:val="0"/>
                  <w:marTop w:val="0"/>
                  <w:marBottom w:val="0"/>
                  <w:divBdr>
                    <w:top w:val="none" w:sz="0" w:space="0" w:color="auto"/>
                    <w:left w:val="none" w:sz="0" w:space="0" w:color="auto"/>
                    <w:bottom w:val="none" w:sz="0" w:space="0" w:color="auto"/>
                    <w:right w:val="none" w:sz="0" w:space="0" w:color="auto"/>
                  </w:divBdr>
                  <w:divsChild>
                    <w:div w:id="25061145">
                      <w:marLeft w:val="0"/>
                      <w:marRight w:val="0"/>
                      <w:marTop w:val="0"/>
                      <w:marBottom w:val="0"/>
                      <w:divBdr>
                        <w:top w:val="none" w:sz="0" w:space="0" w:color="auto"/>
                        <w:left w:val="none" w:sz="0" w:space="0" w:color="auto"/>
                        <w:bottom w:val="none" w:sz="0" w:space="0" w:color="auto"/>
                        <w:right w:val="none" w:sz="0" w:space="0" w:color="auto"/>
                      </w:divBdr>
                      <w:divsChild>
                        <w:div w:id="1729717625">
                          <w:marLeft w:val="0"/>
                          <w:marRight w:val="0"/>
                          <w:marTop w:val="0"/>
                          <w:marBottom w:val="0"/>
                          <w:divBdr>
                            <w:top w:val="none" w:sz="0" w:space="0" w:color="auto"/>
                            <w:left w:val="none" w:sz="0" w:space="0" w:color="auto"/>
                            <w:bottom w:val="none" w:sz="0" w:space="0" w:color="auto"/>
                            <w:right w:val="none" w:sz="0" w:space="0" w:color="auto"/>
                          </w:divBdr>
                          <w:divsChild>
                            <w:div w:id="206401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9714342">
      <w:bodyDiv w:val="1"/>
      <w:marLeft w:val="0"/>
      <w:marRight w:val="0"/>
      <w:marTop w:val="0"/>
      <w:marBottom w:val="0"/>
      <w:divBdr>
        <w:top w:val="none" w:sz="0" w:space="0" w:color="auto"/>
        <w:left w:val="none" w:sz="0" w:space="0" w:color="auto"/>
        <w:bottom w:val="none" w:sz="0" w:space="0" w:color="auto"/>
        <w:right w:val="none" w:sz="0" w:space="0" w:color="auto"/>
      </w:divBdr>
    </w:div>
    <w:div w:id="2124035157">
      <w:bodyDiv w:val="1"/>
      <w:marLeft w:val="0"/>
      <w:marRight w:val="0"/>
      <w:marTop w:val="0"/>
      <w:marBottom w:val="0"/>
      <w:divBdr>
        <w:top w:val="none" w:sz="0" w:space="0" w:color="auto"/>
        <w:left w:val="none" w:sz="0" w:space="0" w:color="auto"/>
        <w:bottom w:val="none" w:sz="0" w:space="0" w:color="auto"/>
        <w:right w:val="none" w:sz="0" w:space="0" w:color="auto"/>
      </w:divBdr>
    </w:div>
    <w:div w:id="2127969324">
      <w:bodyDiv w:val="1"/>
      <w:marLeft w:val="0"/>
      <w:marRight w:val="0"/>
      <w:marTop w:val="0"/>
      <w:marBottom w:val="0"/>
      <w:divBdr>
        <w:top w:val="none" w:sz="0" w:space="0" w:color="auto"/>
        <w:left w:val="none" w:sz="0" w:space="0" w:color="auto"/>
        <w:bottom w:val="none" w:sz="0" w:space="0" w:color="auto"/>
        <w:right w:val="none" w:sz="0" w:space="0" w:color="auto"/>
      </w:divBdr>
    </w:div>
    <w:div w:id="214311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5BD92-CB88-47C1-AA92-D0D4D4627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8848</Words>
  <Characters>48665</Characters>
  <Application>Microsoft Office Word</Application>
  <DocSecurity>0</DocSecurity>
  <Lines>405</Lines>
  <Paragraphs>114</Paragraphs>
  <ScaleCrop>false</ScaleCrop>
  <HeadingPairs>
    <vt:vector size="2" baseType="variant">
      <vt:variant>
        <vt:lpstr>Titre</vt:lpstr>
      </vt:variant>
      <vt:variant>
        <vt:i4>1</vt:i4>
      </vt:variant>
    </vt:vector>
  </HeadingPairs>
  <TitlesOfParts>
    <vt:vector size="1" baseType="lpstr">
      <vt:lpstr/>
    </vt:vector>
  </TitlesOfParts>
  <Company>Conseil d'Etat</Company>
  <LinksUpToDate>false</LinksUpToDate>
  <CharactersWithSpaces>57399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LOMBART</dc:creator>
  <cp:keywords/>
  <dc:description/>
  <cp:lastModifiedBy>RANVIER Patricia</cp:lastModifiedBy>
  <cp:revision>2</cp:revision>
  <cp:lastPrinted>2026-09-28T09:33:00Z</cp:lastPrinted>
  <dcterms:created xsi:type="dcterms:W3CDTF">2026-09-30T13:17:00Z</dcterms:created>
  <dcterms:modified xsi:type="dcterms:W3CDTF">2026-09-30T13:17:00Z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aire">
    <vt:lpwstr>00000000000</vt:lpwstr>
  </property>
  <property fmtid="{D5CDD505-2E9C-101B-9397-08002B2CF9AE}" pid="3" name="Req">
    <vt:lpwstr>M. et/ou Mme . KIATIBAN</vt:lpwstr>
  </property>
</Properties>
</file>